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50E7" w14:textId="77777777" w:rsidR="007E5869" w:rsidRPr="00BF34D2" w:rsidRDefault="007E5869" w:rsidP="007E5869">
      <w:pPr>
        <w:tabs>
          <w:tab w:val="right" w:pos="9922"/>
        </w:tabs>
      </w:pPr>
      <w:r w:rsidRPr="00BF34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BAB44" wp14:editId="7726444A">
                <wp:simplePos x="0" y="0"/>
                <wp:positionH relativeFrom="column">
                  <wp:posOffset>984</wp:posOffset>
                </wp:positionH>
                <wp:positionV relativeFrom="paragraph">
                  <wp:posOffset>645821</wp:posOffset>
                </wp:positionV>
                <wp:extent cx="2135362" cy="539126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362" cy="539126"/>
                        </a:xfrm>
                        <a:prstGeom prst="rect">
                          <a:avLst/>
                        </a:prstGeom>
                        <a:solidFill>
                          <a:srgbClr val="009E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7812A" w14:textId="77777777" w:rsidR="007E5869" w:rsidRDefault="007E5869" w:rsidP="007E5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44A6">
                              <w:rPr>
                                <w:sz w:val="28"/>
                                <w:szCs w:val="28"/>
                              </w:rPr>
                              <w:t>Strumento di pianificazione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BAB44" id="Rechteck 13" o:spid="_x0000_s1026" style="position:absolute;margin-left:.1pt;margin-top:50.85pt;width:168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" fillcolor="#009edc" stroked="f" strokeweight="2pt">
                <v:textbox>
                  <w:txbxContent>
                    <w:p w14:paraId="2AC7812A" w14:textId="77777777" w:rsidR="007E5869" w:rsidRDefault="007E5869" w:rsidP="007E5869">
                      <w:pPr>
                        <w:rPr>
                          <w:sz w:val="28"/>
                          <w:szCs w:val="28"/>
                        </w:rPr>
                      </w:pPr>
                      <w:r w:rsidRPr="000144A6">
                        <w:rPr>
                          <w:sz w:val="28"/>
                          <w:szCs w:val="28"/>
                        </w:rPr>
                        <w:t>Strumento di pianificazione</w:t>
                      </w:r>
                    </w:p>
                  </w:txbxContent>
                </v:textbox>
              </v:rect>
            </w:pict>
          </mc:Fallback>
        </mc:AlternateContent>
      </w:r>
      <w:r w:rsidRPr="00BF34D2">
        <w:tab/>
      </w:r>
      <w:sdt>
        <w:sdtPr>
          <w:alias w:val="Fügen Sie hier Ihr Logo ein"/>
          <w:tag w:val="Ihr Logo"/>
          <w:id w:val="-652451024"/>
          <w:temporary/>
          <w:showingPlcHdr/>
          <w:picture/>
        </w:sdtPr>
        <w:sdtEndPr/>
        <w:sdtContent>
          <w:r w:rsidRPr="00BF34D2">
            <w:rPr>
              <w:noProof/>
            </w:rPr>
            <w:drawing>
              <wp:inline distT="0" distB="0" distL="0" distR="0" wp14:anchorId="1216BD00" wp14:editId="0D5D750E">
                <wp:extent cx="2198519" cy="1352335"/>
                <wp:effectExtent l="0" t="0" r="0" b="635"/>
                <wp:docPr id="1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519" cy="135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770A1C2" w14:textId="77777777" w:rsidR="007E5869" w:rsidRPr="00BF34D2" w:rsidRDefault="007E5869" w:rsidP="007E5869">
      <w:pPr>
        <w:tabs>
          <w:tab w:val="right" w:pos="9922"/>
        </w:tabs>
        <w:rPr>
          <w:b/>
          <w:bCs/>
          <w:color w:val="009EDC"/>
          <w:sz w:val="24"/>
          <w:szCs w:val="24"/>
        </w:rPr>
      </w:pPr>
      <w:r w:rsidRPr="00BF34D2">
        <w:rPr>
          <w:b/>
          <w:bCs/>
          <w:color w:val="009EDC"/>
          <w:sz w:val="24"/>
          <w:szCs w:val="24"/>
        </w:rPr>
        <w:t>Concetto di sicurezza e protezione della salute</w:t>
      </w:r>
    </w:p>
    <w:p w14:paraId="16FA6246" w14:textId="0532F5AD" w:rsidR="007E5869" w:rsidRPr="00BF34D2" w:rsidRDefault="007E5869" w:rsidP="007E5869">
      <w:pPr>
        <w:tabs>
          <w:tab w:val="right" w:pos="9922"/>
        </w:tabs>
        <w:rPr>
          <w:color w:val="009EDC"/>
        </w:rPr>
      </w:pPr>
      <w:r w:rsidRPr="00BF34D2">
        <w:rPr>
          <w:color w:val="009EDC"/>
        </w:rPr>
        <w:t xml:space="preserve">per siti di estrazione di ghiaia e cave secondo l'art. 4 </w:t>
      </w:r>
      <w:r w:rsidR="00201E87">
        <w:rPr>
          <w:color w:val="009EDC"/>
        </w:rPr>
        <w:t>OLCostr</w:t>
      </w:r>
    </w:p>
    <w:p w14:paraId="1E98E642" w14:textId="77777777" w:rsidR="007E5869" w:rsidRPr="00BF34D2" w:rsidRDefault="007E5869" w:rsidP="007E5869">
      <w:pPr>
        <w:tabs>
          <w:tab w:val="right" w:pos="9922"/>
        </w:tabs>
      </w:pPr>
    </w:p>
    <w:p w14:paraId="6AC628BF" w14:textId="77777777" w:rsidR="007E5869" w:rsidRPr="00BF34D2" w:rsidRDefault="007E5869" w:rsidP="007E5869">
      <w:pPr>
        <w:tabs>
          <w:tab w:val="right" w:pos="992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27"/>
        <w:gridCol w:w="2893"/>
        <w:gridCol w:w="1694"/>
        <w:gridCol w:w="3868"/>
      </w:tblGrid>
      <w:tr w:rsidR="007E5869" w:rsidRPr="00BF34D2" w14:paraId="1EB4CC4B" w14:textId="77777777" w:rsidTr="00AF0733">
        <w:trPr>
          <w:trHeight w:val="397"/>
        </w:trPr>
        <w:tc>
          <w:tcPr>
            <w:tcW w:w="10082" w:type="dxa"/>
            <w:gridSpan w:val="4"/>
            <w:shd w:val="clear" w:color="auto" w:fill="009EDC"/>
          </w:tcPr>
          <w:p w14:paraId="4F161F1F" w14:textId="77777777" w:rsidR="007E5869" w:rsidRPr="00BF34D2" w:rsidRDefault="007E5869" w:rsidP="007E5869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t>Dettagli del progetto</w:t>
            </w:r>
          </w:p>
        </w:tc>
      </w:tr>
      <w:tr w:rsidR="007E5869" w:rsidRPr="00BF34D2" w14:paraId="1B51F1B0" w14:textId="77777777" w:rsidTr="00AF0733">
        <w:trPr>
          <w:trHeight w:val="397"/>
        </w:trPr>
        <w:tc>
          <w:tcPr>
            <w:tcW w:w="4520" w:type="dxa"/>
            <w:gridSpan w:val="2"/>
          </w:tcPr>
          <w:p w14:paraId="190E1F8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Indirizzo dello stabilimento</w:t>
            </w:r>
          </w:p>
        </w:tc>
        <w:tc>
          <w:tcPr>
            <w:tcW w:w="5562" w:type="dxa"/>
            <w:gridSpan w:val="2"/>
          </w:tcPr>
          <w:p w14:paraId="4DDC666B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Indirizzo del sito di estrazione</w:t>
            </w:r>
          </w:p>
        </w:tc>
      </w:tr>
      <w:tr w:rsidR="007E5869" w:rsidRPr="00BF34D2" w14:paraId="53E2DB48" w14:textId="77777777" w:rsidTr="00AF0733">
        <w:tc>
          <w:tcPr>
            <w:tcW w:w="1627" w:type="dxa"/>
            <w:shd w:val="clear" w:color="auto" w:fill="C6D9F1" w:themeFill="text2" w:themeFillTint="33"/>
          </w:tcPr>
          <w:p w14:paraId="31B1A61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Nome:</w:t>
            </w:r>
          </w:p>
        </w:tc>
        <w:tc>
          <w:tcPr>
            <w:tcW w:w="2893" w:type="dxa"/>
          </w:tcPr>
          <w:p w14:paraId="073E4A5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t> </w:t>
            </w:r>
            <w:r w:rsidRPr="00BF34D2">
              <w:t> </w:t>
            </w:r>
            <w:r w:rsidRPr="00BF34D2">
              <w:t> </w:t>
            </w:r>
            <w:r w:rsidRPr="00BF34D2">
              <w:t> </w:t>
            </w:r>
            <w:r w:rsidRPr="00BF34D2">
              <w:t> </w:t>
            </w:r>
            <w:r w:rsidRPr="00BF34D2">
              <w:fldChar w:fldCharType="end"/>
            </w:r>
            <w:bookmarkEnd w:id="0"/>
          </w:p>
        </w:tc>
        <w:tc>
          <w:tcPr>
            <w:tcW w:w="1694" w:type="dxa"/>
            <w:shd w:val="clear" w:color="auto" w:fill="C6D9F1" w:themeFill="text2" w:themeFillTint="33"/>
          </w:tcPr>
          <w:p w14:paraId="7BB731C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Nome:</w:t>
            </w:r>
          </w:p>
        </w:tc>
        <w:tc>
          <w:tcPr>
            <w:tcW w:w="3868" w:type="dxa"/>
          </w:tcPr>
          <w:p w14:paraId="3DFDFD1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"/>
          </w:p>
        </w:tc>
      </w:tr>
      <w:tr w:rsidR="007E5869" w:rsidRPr="00BF34D2" w14:paraId="5C674C90" w14:textId="77777777" w:rsidTr="00AF0733">
        <w:tc>
          <w:tcPr>
            <w:tcW w:w="1627" w:type="dxa"/>
          </w:tcPr>
          <w:p w14:paraId="41032C0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Via:</w:t>
            </w:r>
          </w:p>
        </w:tc>
        <w:tc>
          <w:tcPr>
            <w:tcW w:w="2893" w:type="dxa"/>
          </w:tcPr>
          <w:p w14:paraId="31BCDE5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2"/>
          </w:p>
        </w:tc>
        <w:tc>
          <w:tcPr>
            <w:tcW w:w="1694" w:type="dxa"/>
          </w:tcPr>
          <w:p w14:paraId="35AA624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Via:</w:t>
            </w:r>
          </w:p>
        </w:tc>
        <w:tc>
          <w:tcPr>
            <w:tcW w:w="3868" w:type="dxa"/>
          </w:tcPr>
          <w:p w14:paraId="64884FB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3"/>
          </w:p>
        </w:tc>
      </w:tr>
      <w:tr w:rsidR="007E5869" w:rsidRPr="00BF34D2" w14:paraId="06C3D346" w14:textId="77777777" w:rsidTr="00AF0733">
        <w:tc>
          <w:tcPr>
            <w:tcW w:w="1627" w:type="dxa"/>
            <w:tcBorders>
              <w:bottom w:val="single" w:sz="4" w:space="0" w:color="auto"/>
            </w:tcBorders>
          </w:tcPr>
          <w:p w14:paraId="01F120C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2893" w:type="dxa"/>
          </w:tcPr>
          <w:p w14:paraId="1A8364C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3DBE3B7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Nome del campo</w:t>
            </w:r>
          </w:p>
        </w:tc>
        <w:tc>
          <w:tcPr>
            <w:tcW w:w="3868" w:type="dxa"/>
          </w:tcPr>
          <w:p w14:paraId="45FC9A9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4"/>
          </w:p>
        </w:tc>
      </w:tr>
      <w:tr w:rsidR="007E5869" w:rsidRPr="00BF34D2" w14:paraId="61F218B6" w14:textId="77777777" w:rsidTr="00AF0733">
        <w:tc>
          <w:tcPr>
            <w:tcW w:w="1627" w:type="dxa"/>
            <w:shd w:val="clear" w:color="auto" w:fill="C6D9F1" w:themeFill="text2" w:themeFillTint="33"/>
          </w:tcPr>
          <w:p w14:paraId="218CE94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CAP:</w:t>
            </w:r>
          </w:p>
        </w:tc>
        <w:tc>
          <w:tcPr>
            <w:tcW w:w="2893" w:type="dxa"/>
          </w:tcPr>
          <w:p w14:paraId="35DE92F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3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5"/>
          </w:p>
        </w:tc>
        <w:tc>
          <w:tcPr>
            <w:tcW w:w="1694" w:type="dxa"/>
            <w:shd w:val="clear" w:color="auto" w:fill="C6D9F1" w:themeFill="text2" w:themeFillTint="33"/>
          </w:tcPr>
          <w:p w14:paraId="36B850A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CAP:</w:t>
            </w:r>
          </w:p>
        </w:tc>
        <w:tc>
          <w:tcPr>
            <w:tcW w:w="3868" w:type="dxa"/>
          </w:tcPr>
          <w:p w14:paraId="57FB622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8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6"/>
          </w:p>
        </w:tc>
      </w:tr>
      <w:tr w:rsidR="007E5869" w:rsidRPr="00BF34D2" w14:paraId="0C3ECF41" w14:textId="77777777" w:rsidTr="00AF0733">
        <w:tc>
          <w:tcPr>
            <w:tcW w:w="1627" w:type="dxa"/>
          </w:tcPr>
          <w:p w14:paraId="1FAAD91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Posto:</w:t>
            </w:r>
          </w:p>
        </w:tc>
        <w:tc>
          <w:tcPr>
            <w:tcW w:w="2893" w:type="dxa"/>
          </w:tcPr>
          <w:p w14:paraId="7856C1B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7"/>
          </w:p>
        </w:tc>
        <w:tc>
          <w:tcPr>
            <w:tcW w:w="1694" w:type="dxa"/>
          </w:tcPr>
          <w:p w14:paraId="3353319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Posto:</w:t>
            </w:r>
          </w:p>
        </w:tc>
        <w:tc>
          <w:tcPr>
            <w:tcW w:w="3868" w:type="dxa"/>
          </w:tcPr>
          <w:p w14:paraId="19A28E6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8"/>
          </w:p>
        </w:tc>
      </w:tr>
      <w:tr w:rsidR="007E5869" w:rsidRPr="00BF34D2" w14:paraId="7AEB3A6F" w14:textId="77777777" w:rsidTr="00AF0733">
        <w:tc>
          <w:tcPr>
            <w:tcW w:w="1627" w:type="dxa"/>
          </w:tcPr>
          <w:p w14:paraId="60A1BA6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2893" w:type="dxa"/>
          </w:tcPr>
          <w:p w14:paraId="3779717D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1694" w:type="dxa"/>
          </w:tcPr>
          <w:p w14:paraId="4903A15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Coordinate:</w:t>
            </w:r>
          </w:p>
        </w:tc>
        <w:tc>
          <w:tcPr>
            <w:tcW w:w="3868" w:type="dxa"/>
          </w:tcPr>
          <w:p w14:paraId="2B51C47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9"/>
          </w:p>
        </w:tc>
      </w:tr>
      <w:tr w:rsidR="007E5869" w:rsidRPr="00BF34D2" w14:paraId="43950761" w14:textId="77777777" w:rsidTr="00AF0733">
        <w:trPr>
          <w:trHeight w:val="397"/>
        </w:trPr>
        <w:tc>
          <w:tcPr>
            <w:tcW w:w="4520" w:type="dxa"/>
            <w:gridSpan w:val="2"/>
            <w:vAlign w:val="center"/>
          </w:tcPr>
          <w:p w14:paraId="2D2DA46B" w14:textId="23E5B87A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 xml:space="preserve">Coordinatore </w:t>
            </w:r>
            <w:r w:rsidR="002D5FB8">
              <w:rPr>
                <w:b/>
                <w:bCs/>
              </w:rPr>
              <w:t>SL</w:t>
            </w:r>
            <w:r w:rsidRPr="00BF34D2">
              <w:rPr>
                <w:b/>
                <w:bCs/>
              </w:rPr>
              <w:t>/</w:t>
            </w:r>
            <w:r w:rsidR="002D5FB8">
              <w:rPr>
                <w:b/>
                <w:bCs/>
              </w:rPr>
              <w:t>P</w:t>
            </w:r>
            <w:r w:rsidRPr="00BF34D2">
              <w:rPr>
                <w:b/>
                <w:bCs/>
              </w:rPr>
              <w:t xml:space="preserve">S / </w:t>
            </w:r>
            <w:r w:rsidR="002D5FB8">
              <w:rPr>
                <w:b/>
                <w:bCs/>
              </w:rPr>
              <w:t>AdSic</w:t>
            </w:r>
            <w:r w:rsidRPr="00BF34D2">
              <w:rPr>
                <w:b/>
                <w:bCs/>
              </w:rPr>
              <w:t xml:space="preserve"> / </w:t>
            </w:r>
            <w:r w:rsidR="00BD3559">
              <w:rPr>
                <w:b/>
                <w:bCs/>
              </w:rPr>
              <w:t>PREPOSTO</w:t>
            </w:r>
          </w:p>
        </w:tc>
        <w:tc>
          <w:tcPr>
            <w:tcW w:w="5562" w:type="dxa"/>
            <w:gridSpan w:val="2"/>
            <w:vAlign w:val="center"/>
          </w:tcPr>
          <w:p w14:paraId="4B096C8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Capo fossa</w:t>
            </w:r>
          </w:p>
        </w:tc>
      </w:tr>
      <w:tr w:rsidR="007E5869" w:rsidRPr="00BF34D2" w14:paraId="01BB6B2B" w14:textId="77777777" w:rsidTr="00AF0733">
        <w:tc>
          <w:tcPr>
            <w:tcW w:w="1627" w:type="dxa"/>
            <w:shd w:val="clear" w:color="auto" w:fill="C6D9F1" w:themeFill="text2" w:themeFillTint="33"/>
          </w:tcPr>
          <w:p w14:paraId="4748DEA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Nome:</w:t>
            </w:r>
          </w:p>
        </w:tc>
        <w:tc>
          <w:tcPr>
            <w:tcW w:w="2893" w:type="dxa"/>
          </w:tcPr>
          <w:p w14:paraId="5192219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0"/>
          </w:p>
        </w:tc>
        <w:tc>
          <w:tcPr>
            <w:tcW w:w="1694" w:type="dxa"/>
            <w:shd w:val="clear" w:color="auto" w:fill="C6D9F1" w:themeFill="text2" w:themeFillTint="33"/>
          </w:tcPr>
          <w:p w14:paraId="6E1F091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Nome:</w:t>
            </w:r>
          </w:p>
        </w:tc>
        <w:tc>
          <w:tcPr>
            <w:tcW w:w="3868" w:type="dxa"/>
          </w:tcPr>
          <w:p w14:paraId="37ACF83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1"/>
          </w:p>
        </w:tc>
      </w:tr>
      <w:tr w:rsidR="007E5869" w:rsidRPr="00BF34D2" w14:paraId="7C516CC0" w14:textId="77777777" w:rsidTr="00AF0733">
        <w:tc>
          <w:tcPr>
            <w:tcW w:w="1627" w:type="dxa"/>
          </w:tcPr>
          <w:p w14:paraId="0E0AF68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Tel:</w:t>
            </w:r>
          </w:p>
        </w:tc>
        <w:tc>
          <w:tcPr>
            <w:tcW w:w="2893" w:type="dxa"/>
          </w:tcPr>
          <w:p w14:paraId="55A0BC2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2"/>
          </w:p>
        </w:tc>
        <w:tc>
          <w:tcPr>
            <w:tcW w:w="1694" w:type="dxa"/>
          </w:tcPr>
          <w:p w14:paraId="125F724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Tel:</w:t>
            </w:r>
          </w:p>
        </w:tc>
        <w:tc>
          <w:tcPr>
            <w:tcW w:w="3868" w:type="dxa"/>
          </w:tcPr>
          <w:p w14:paraId="72B09BA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3"/>
          </w:p>
        </w:tc>
      </w:tr>
      <w:tr w:rsidR="007E5869" w:rsidRPr="00BF34D2" w14:paraId="23717D6A" w14:textId="77777777" w:rsidTr="00AF0733">
        <w:trPr>
          <w:trHeight w:val="397"/>
        </w:trPr>
        <w:tc>
          <w:tcPr>
            <w:tcW w:w="4520" w:type="dxa"/>
            <w:gridSpan w:val="2"/>
            <w:vAlign w:val="center"/>
          </w:tcPr>
          <w:p w14:paraId="5AC5FC6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Tempo di lavoro</w:t>
            </w:r>
          </w:p>
        </w:tc>
        <w:tc>
          <w:tcPr>
            <w:tcW w:w="5562" w:type="dxa"/>
            <w:gridSpan w:val="2"/>
            <w:vAlign w:val="center"/>
          </w:tcPr>
          <w:p w14:paraId="787108F4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</w:tr>
      <w:tr w:rsidR="007E5869" w:rsidRPr="00BF34D2" w14:paraId="3D556644" w14:textId="77777777" w:rsidTr="00AF0733">
        <w:tc>
          <w:tcPr>
            <w:tcW w:w="1627" w:type="dxa"/>
            <w:shd w:val="clear" w:color="auto" w:fill="C6D9F1" w:themeFill="text2" w:themeFillTint="33"/>
          </w:tcPr>
          <w:p w14:paraId="53E5204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Da lunedì a venerdì </w:t>
            </w:r>
          </w:p>
        </w:tc>
        <w:tc>
          <w:tcPr>
            <w:tcW w:w="2893" w:type="dxa"/>
            <w:shd w:val="clear" w:color="auto" w:fill="auto"/>
          </w:tcPr>
          <w:p w14:paraId="181321C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r w:rsidRPr="00BF34D2">
              <w:t xml:space="preserve"> - </w:t>
            </w: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3104743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Estate:</w:t>
            </w:r>
          </w:p>
        </w:tc>
        <w:tc>
          <w:tcPr>
            <w:tcW w:w="3868" w:type="dxa"/>
            <w:tcBorders>
              <w:left w:val="single" w:sz="4" w:space="0" w:color="auto"/>
            </w:tcBorders>
          </w:tcPr>
          <w:p w14:paraId="12EA308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da </w:t>
            </w: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r w:rsidRPr="00BF34D2">
              <w:t xml:space="preserve"> a </w:t>
            </w: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B5F18E2" w14:textId="77777777" w:rsidTr="00AF0733">
        <w:tc>
          <w:tcPr>
            <w:tcW w:w="1627" w:type="dxa"/>
          </w:tcPr>
          <w:p w14:paraId="10411EC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Da lunedì a venerdì</w:t>
            </w:r>
          </w:p>
        </w:tc>
        <w:tc>
          <w:tcPr>
            <w:tcW w:w="2893" w:type="dxa"/>
          </w:tcPr>
          <w:p w14:paraId="2D45F36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r w:rsidRPr="00BF34D2">
              <w:t xml:space="preserve"> - </w:t>
            </w: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6F98C5E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Inverno:</w:t>
            </w:r>
          </w:p>
        </w:tc>
        <w:tc>
          <w:tcPr>
            <w:tcW w:w="3868" w:type="dxa"/>
            <w:tcBorders>
              <w:left w:val="single" w:sz="4" w:space="0" w:color="auto"/>
            </w:tcBorders>
          </w:tcPr>
          <w:p w14:paraId="52EE4F2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da </w:t>
            </w: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r w:rsidRPr="00BF34D2">
              <w:t xml:space="preserve"> a </w:t>
            </w: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7BB76A1" w14:textId="77777777" w:rsidTr="00AF0733">
        <w:tc>
          <w:tcPr>
            <w:tcW w:w="4520" w:type="dxa"/>
            <w:gridSpan w:val="2"/>
            <w:shd w:val="clear" w:color="auto" w:fill="C6D9F1" w:themeFill="text2" w:themeFillTint="33"/>
          </w:tcPr>
          <w:p w14:paraId="2A4A52C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Altre ore di lavoro programmate</w:t>
            </w:r>
          </w:p>
        </w:tc>
        <w:tc>
          <w:tcPr>
            <w:tcW w:w="5562" w:type="dxa"/>
            <w:gridSpan w:val="2"/>
          </w:tcPr>
          <w:p w14:paraId="0057148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5DC2D46E" w14:textId="77777777" w:rsidR="007E5869" w:rsidRPr="00BF34D2" w:rsidRDefault="007E5869" w:rsidP="007E5869">
      <w:pPr>
        <w:tabs>
          <w:tab w:val="right" w:pos="992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9"/>
        <w:gridCol w:w="4657"/>
        <w:gridCol w:w="3976"/>
      </w:tblGrid>
      <w:tr w:rsidR="007E5869" w:rsidRPr="00BF34D2" w14:paraId="740CCFAE" w14:textId="77777777" w:rsidTr="00AF0733">
        <w:trPr>
          <w:trHeight w:val="397"/>
        </w:trPr>
        <w:tc>
          <w:tcPr>
            <w:tcW w:w="10082" w:type="dxa"/>
            <w:gridSpan w:val="3"/>
            <w:shd w:val="clear" w:color="auto" w:fill="009EDC"/>
          </w:tcPr>
          <w:p w14:paraId="165C754D" w14:textId="77777777" w:rsidR="007E5869" w:rsidRPr="00BF34D2" w:rsidRDefault="007E5869" w:rsidP="007E5869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t>Regolamenti straordinari, direttive</w:t>
            </w:r>
          </w:p>
        </w:tc>
      </w:tr>
      <w:tr w:rsidR="007E5869" w:rsidRPr="00BF34D2" w14:paraId="43BD8E74" w14:textId="77777777" w:rsidTr="00AF0733">
        <w:trPr>
          <w:trHeight w:val="397"/>
        </w:trPr>
        <w:tc>
          <w:tcPr>
            <w:tcW w:w="1413" w:type="dxa"/>
            <w:tcBorders>
              <w:bottom w:val="single" w:sz="4" w:space="0" w:color="auto"/>
            </w:tcBorders>
          </w:tcPr>
          <w:p w14:paraId="2A8835B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Applicabile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6811F0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Per quanto riguarda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628FDA7B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6256A627" w14:textId="77777777" w:rsidTr="00AF073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009EDC"/>
          </w:tcPr>
          <w:p w14:paraId="5A0ED5F3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9" w:type="dxa"/>
            <w:gridSpan w:val="2"/>
            <w:shd w:val="clear" w:color="auto" w:fill="009EDC"/>
          </w:tcPr>
          <w:p w14:paraId="0632B501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 xml:space="preserve">Esenzioni </w:t>
            </w:r>
            <w:r w:rsidRPr="00BF34D2">
              <w:rPr>
                <w:b/>
                <w:bCs/>
                <w:color w:val="FFFFFF" w:themeColor="background1"/>
                <w:sz w:val="16"/>
                <w:szCs w:val="16"/>
              </w:rPr>
              <w:t>(autorità, Suva, ecc.)</w:t>
            </w:r>
          </w:p>
        </w:tc>
      </w:tr>
      <w:tr w:rsidR="007E5869" w:rsidRPr="00BF34D2" w14:paraId="189441F2" w14:textId="77777777" w:rsidTr="00AF0733">
        <w:trPr>
          <w:trHeight w:val="261"/>
        </w:trPr>
        <w:tc>
          <w:tcPr>
            <w:tcW w:w="1413" w:type="dxa"/>
            <w:vMerge w:val="restart"/>
            <w:shd w:val="clear" w:color="auto" w:fill="C6D9F1" w:themeFill="text2" w:themeFillTint="33"/>
          </w:tcPr>
          <w:p w14:paraId="31310840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</w:p>
        </w:tc>
        <w:tc>
          <w:tcPr>
            <w:tcW w:w="4678" w:type="dxa"/>
          </w:tcPr>
          <w:p w14:paraId="4116502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4"/>
          </w:p>
        </w:tc>
        <w:tc>
          <w:tcPr>
            <w:tcW w:w="3991" w:type="dxa"/>
          </w:tcPr>
          <w:p w14:paraId="100E886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5"/>
          </w:p>
        </w:tc>
      </w:tr>
      <w:tr w:rsidR="007E5869" w:rsidRPr="00BF34D2" w14:paraId="15B2191E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0AB2A8EC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</w:p>
        </w:tc>
        <w:tc>
          <w:tcPr>
            <w:tcW w:w="4678" w:type="dxa"/>
          </w:tcPr>
          <w:p w14:paraId="03072E9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6"/>
          </w:p>
        </w:tc>
        <w:tc>
          <w:tcPr>
            <w:tcW w:w="3991" w:type="dxa"/>
          </w:tcPr>
          <w:p w14:paraId="4592396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  <w:bookmarkEnd w:id="17"/>
          </w:p>
        </w:tc>
      </w:tr>
      <w:tr w:rsidR="007E5869" w:rsidRPr="00BF34D2" w14:paraId="57AF58A8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6C7A4A72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</w:p>
        </w:tc>
        <w:tc>
          <w:tcPr>
            <w:tcW w:w="4678" w:type="dxa"/>
          </w:tcPr>
          <w:p w14:paraId="2A86DA3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3991" w:type="dxa"/>
          </w:tcPr>
          <w:p w14:paraId="126F6CD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F959E52" w14:textId="77777777" w:rsidTr="00AF073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009EDC"/>
          </w:tcPr>
          <w:p w14:paraId="7CE91C17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9" w:type="dxa"/>
            <w:gridSpan w:val="2"/>
            <w:shd w:val="clear" w:color="auto" w:fill="009EDC"/>
          </w:tcPr>
          <w:p w14:paraId="15E79040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t xml:space="preserve">Regolamenti speciali, direttive </w:t>
            </w:r>
            <w:r w:rsidRPr="00BF34D2">
              <w:rPr>
                <w:b/>
                <w:bCs/>
                <w:color w:val="FFFFFF" w:themeColor="background1"/>
                <w:sz w:val="16"/>
                <w:szCs w:val="16"/>
              </w:rPr>
              <w:t>(autorità, Suva, proprietari, ecc.)</w:t>
            </w:r>
          </w:p>
        </w:tc>
      </w:tr>
      <w:tr w:rsidR="007E5869" w:rsidRPr="00BF34D2" w14:paraId="29ADAC0B" w14:textId="77777777" w:rsidTr="00AF0733">
        <w:trPr>
          <w:trHeight w:val="261"/>
        </w:trPr>
        <w:tc>
          <w:tcPr>
            <w:tcW w:w="1413" w:type="dxa"/>
            <w:vMerge w:val="restart"/>
            <w:shd w:val="clear" w:color="auto" w:fill="C6D9F1" w:themeFill="text2" w:themeFillTint="33"/>
          </w:tcPr>
          <w:p w14:paraId="59E79D0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258035D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3991" w:type="dxa"/>
          </w:tcPr>
          <w:p w14:paraId="429D5AB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DEC9A02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06ADF71E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5AEDFA8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3991" w:type="dxa"/>
          </w:tcPr>
          <w:p w14:paraId="76B236C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25DA202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68DD023C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01ABAAE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3991" w:type="dxa"/>
          </w:tcPr>
          <w:p w14:paraId="31C7A04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46FB356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6D1D171E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100CC56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3991" w:type="dxa"/>
          </w:tcPr>
          <w:p w14:paraId="54FE8CE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BD28D0F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0C3FC00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04B6F24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  <w:tc>
          <w:tcPr>
            <w:tcW w:w="3991" w:type="dxa"/>
          </w:tcPr>
          <w:p w14:paraId="7979AC4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677A6910" w14:textId="77777777" w:rsidR="007E5869" w:rsidRPr="00BF34D2" w:rsidRDefault="007E5869" w:rsidP="007E5869">
      <w:pPr>
        <w:tabs>
          <w:tab w:val="right" w:pos="9922"/>
        </w:tabs>
      </w:pPr>
    </w:p>
    <w:p w14:paraId="5E1D8B3D" w14:textId="77777777" w:rsidR="007E5869" w:rsidRPr="00BF34D2" w:rsidRDefault="007E5869" w:rsidP="007E5869">
      <w:r w:rsidRPr="00BF34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05B93" wp14:editId="3B2CEF91">
                <wp:simplePos x="0" y="0"/>
                <wp:positionH relativeFrom="column">
                  <wp:posOffset>-2540</wp:posOffset>
                </wp:positionH>
                <wp:positionV relativeFrom="paragraph">
                  <wp:posOffset>1214755</wp:posOffset>
                </wp:positionV>
                <wp:extent cx="2937753" cy="301558"/>
                <wp:effectExtent l="0" t="0" r="0" b="381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753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2EBFE" w14:textId="77777777" w:rsidR="007E5869" w:rsidRDefault="007E5869" w:rsidP="007E5869">
                            <w:r>
                              <w:t>Versione 1.03 dal 20.01.2022 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5B93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7" type="#_x0000_t202" style="position:absolute;margin-left:-.2pt;margin-top:95.65pt;width:231.3pt;height: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4MLwIAAFs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" fillcolor="white [3201]" stroked="f" strokeweight=".5pt">
                <v:textbox>
                  <w:txbxContent>
                    <w:p w14:paraId="42B2EBFE" w14:textId="77777777" w:rsidR="007E5869" w:rsidRDefault="007E5869" w:rsidP="007E5869">
                      <w:r>
                        <w:t>Versione 1.03 dal 20.01.2022 /MS</w:t>
                      </w:r>
                    </w:p>
                  </w:txbxContent>
                </v:textbox>
              </v:shape>
            </w:pict>
          </mc:Fallback>
        </mc:AlternateContent>
      </w:r>
      <w:r w:rsidRPr="00BF34D2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49"/>
        <w:gridCol w:w="4608"/>
        <w:gridCol w:w="484"/>
        <w:gridCol w:w="23"/>
        <w:gridCol w:w="3518"/>
      </w:tblGrid>
      <w:tr w:rsidR="007E5869" w:rsidRPr="00BF34D2" w14:paraId="2177E4B0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2E7389BD" w14:textId="77777777" w:rsidR="007E5869" w:rsidRPr="00BF34D2" w:rsidRDefault="007E5869" w:rsidP="007E5869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lastRenderedPageBreak/>
              <w:t>Misure specifiche per il sito di estrazione</w:t>
            </w:r>
          </w:p>
        </w:tc>
      </w:tr>
      <w:tr w:rsidR="007E5869" w:rsidRPr="00BF34D2" w14:paraId="2FC3EF12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D034A" w14:textId="77777777" w:rsidR="007E5869" w:rsidRPr="00BF34D2" w:rsidRDefault="007E5869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7E5869" w:rsidRPr="00BF34D2" w14:paraId="37FB1C1A" w14:textId="77777777" w:rsidTr="00AF0733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7606E" w14:textId="77777777" w:rsidR="007E5869" w:rsidRPr="00BF34D2" w:rsidRDefault="007E5869" w:rsidP="007E5869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Guardaroba, impianti di lavaggio, sale di ricreazione</w:t>
            </w:r>
          </w:p>
        </w:tc>
      </w:tr>
      <w:tr w:rsidR="007E5869" w:rsidRPr="00BF34D2" w14:paraId="25654356" w14:textId="77777777" w:rsidTr="00AF0733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1D781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7E5869" w:rsidRPr="00BF34D2" w14:paraId="20A5299A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4FB0E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Applicabile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0267E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Misure necessarie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1AAE1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33941C7E" wp14:editId="5415D554">
                  <wp:extent cx="180305" cy="180305"/>
                  <wp:effectExtent l="0" t="0" r="0" b="0"/>
                  <wp:docPr id="19" name="Grafik 19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5644A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3DA9B1E3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B39ADB1" w14:textId="01C8A9C3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6EC95AB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Guardaroba, sale comuni</w:t>
            </w:r>
          </w:p>
        </w:tc>
      </w:tr>
      <w:tr w:rsidR="007E5869" w:rsidRPr="00BF34D2" w14:paraId="0EF23C3D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321A2D1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31411DE8" w14:textId="0440EA05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dipendenti devono disporre di guardaroba sufficienti e di almeno una sala di ricreazione di dimensioni sufficienti.</w:t>
            </w:r>
            <w:r w:rsidR="00201E87">
              <w:br/>
            </w:r>
            <w:r w:rsidRPr="00BF34D2">
              <w:rPr>
                <w:i/>
                <w:iCs/>
              </w:rPr>
              <w:t xml:space="preserve">Art. 29 </w:t>
            </w:r>
            <w:r w:rsidR="00201E87">
              <w:rPr>
                <w:i/>
                <w:iCs/>
              </w:rPr>
              <w:t>OLL</w:t>
            </w:r>
            <w:r w:rsidRPr="00BF34D2">
              <w:rPr>
                <w:i/>
                <w:iCs/>
              </w:rPr>
              <w:t>3</w:t>
            </w:r>
          </w:p>
        </w:tc>
        <w:sdt>
          <w:sdtPr>
            <w:id w:val="-161273458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A25107E" w14:textId="1D54E61A" w:rsidR="007E5869" w:rsidRPr="00BF34D2" w:rsidRDefault="004A3B47" w:rsidP="00AF0733">
                <w:pPr>
                  <w:tabs>
                    <w:tab w:val="right" w:pos="992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AF688F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33EA053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7DFD9A0B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50B867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È disponibile una bacheca ben visibile per affiggere informazioni, ad esempio cosa fare in caso di emergenza, ecc.</w:t>
            </w:r>
          </w:p>
        </w:tc>
        <w:sdt>
          <w:sdtPr>
            <w:id w:val="-1870231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6316D00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12F6B9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AB3F66E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499534A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791D0E21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Strutture sanitarie</w:t>
            </w:r>
          </w:p>
        </w:tc>
      </w:tr>
      <w:tr w:rsidR="007E5869" w:rsidRPr="00BF34D2" w14:paraId="64EF4FD1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1501D047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19FE001" w14:textId="117AB6B2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t xml:space="preserve">Strutture di lavaggio con acqua corrente e detergenti adeguati sono a disposizione dei dipendenti. </w:t>
            </w:r>
            <w:r w:rsidRPr="00BF34D2">
              <w:rPr>
                <w:i/>
                <w:iCs/>
              </w:rPr>
              <w:t xml:space="preserve">Art. 31 </w:t>
            </w:r>
            <w:r w:rsidR="00201E87">
              <w:rPr>
                <w:i/>
                <w:iCs/>
              </w:rPr>
              <w:t>OLL</w:t>
            </w:r>
            <w:r w:rsidRPr="00BF34D2">
              <w:rPr>
                <w:i/>
                <w:iCs/>
              </w:rPr>
              <w:t>3</w:t>
            </w:r>
          </w:p>
        </w:tc>
        <w:sdt>
          <w:sdtPr>
            <w:id w:val="88853976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D614048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46EBF3A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F6D570B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BD5F252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69BE151E" w14:textId="77777777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t xml:space="preserve">Il numero di bagni è allineato al numero di dipendenti. </w:t>
            </w:r>
          </w:p>
          <w:p w14:paraId="3C3D1E3A" w14:textId="7EBD320B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i/>
                <w:iCs/>
              </w:rPr>
              <w:t xml:space="preserve">Art. 32 </w:t>
            </w:r>
            <w:r w:rsidR="00201E87">
              <w:rPr>
                <w:i/>
                <w:iCs/>
              </w:rPr>
              <w:t>OLL</w:t>
            </w:r>
            <w:r w:rsidRPr="00BF34D2">
              <w:rPr>
                <w:i/>
                <w:iCs/>
              </w:rPr>
              <w:t>3</w:t>
            </w:r>
          </w:p>
        </w:tc>
        <w:sdt>
          <w:sdtPr>
            <w:id w:val="18926433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FBD7A5B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30B9C0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6A1F0D1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0B0F1C6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5F381C4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t>Controllo e manutenzione</w:t>
            </w:r>
          </w:p>
        </w:tc>
      </w:tr>
      <w:tr w:rsidR="007E5869" w:rsidRPr="00BF34D2" w14:paraId="53314119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0DA042AB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582A4B3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Si assicura il controllo e la manutenzione dei guardaroba, dei lavatoi e delle sale comuni.</w:t>
            </w:r>
          </w:p>
        </w:tc>
        <w:sdt>
          <w:sdtPr>
            <w:id w:val="201834180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993BC64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3AF328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7B2F01F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239B4BCD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17B7CAA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Si assicura il controllo e la manutenzione dei dispensari di primo soccorso.</w:t>
            </w:r>
          </w:p>
        </w:tc>
        <w:sdt>
          <w:sdtPr>
            <w:id w:val="3100511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0E5E740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EE5246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76B28CAB" w14:textId="77777777" w:rsidR="007E5869" w:rsidRPr="00BF34D2" w:rsidRDefault="007E5869" w:rsidP="007E5869">
      <w:pPr>
        <w:tabs>
          <w:tab w:val="right" w:pos="9922"/>
        </w:tabs>
      </w:pPr>
    </w:p>
    <w:p w14:paraId="3ACB758B" w14:textId="77777777" w:rsidR="007E5869" w:rsidRPr="00BF34D2" w:rsidRDefault="007E5869" w:rsidP="007E5869">
      <w:r w:rsidRPr="00BF34D2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49"/>
        <w:gridCol w:w="4613"/>
        <w:gridCol w:w="484"/>
        <w:gridCol w:w="23"/>
        <w:gridCol w:w="3513"/>
      </w:tblGrid>
      <w:tr w:rsidR="007E5869" w:rsidRPr="00BF34D2" w14:paraId="1F6F51BF" w14:textId="77777777" w:rsidTr="00AF0733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929A4" w14:textId="77777777" w:rsidR="007E5869" w:rsidRPr="00BF34D2" w:rsidRDefault="007E5869" w:rsidP="007E5869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lastRenderedPageBreak/>
              <w:t>Generale, installazioni, condutture, fornitura di energia, ambiente di lavoro</w:t>
            </w:r>
          </w:p>
        </w:tc>
      </w:tr>
      <w:tr w:rsidR="007E5869" w:rsidRPr="00BF34D2" w14:paraId="687088DE" w14:textId="77777777" w:rsidTr="00AF0733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FC5B6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7E5869" w:rsidRPr="00BF34D2" w14:paraId="7D73E0DF" w14:textId="77777777" w:rsidTr="00AF0733">
        <w:trPr>
          <w:trHeight w:val="39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9DDE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Applicabile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12BB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Misure necessarie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7BE7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64A5E343" wp14:editId="4B0C62D2">
                  <wp:extent cx="180305" cy="180305"/>
                  <wp:effectExtent l="0" t="0" r="0" b="0"/>
                  <wp:docPr id="3" name="Grafik 3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434D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668AD26D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6186CD9C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0B8ACA9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Generale</w:t>
            </w:r>
          </w:p>
        </w:tc>
      </w:tr>
      <w:tr w:rsidR="007E5869" w:rsidRPr="00BF34D2" w14:paraId="3A420F7C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76B79C0D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7CEA939B" w14:textId="45D5464B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L'estrazione di roccia superiore a 5000 m³ per sito di estrazione deve essere segnalata alla Suva almeno 14 giorni prima dell'inizio dei lavori di estrazione. </w:t>
            </w:r>
            <w:r w:rsidRPr="00BF34D2">
              <w:rPr>
                <w:i/>
                <w:iCs/>
              </w:rPr>
              <w:t xml:space="preserve">Art. 102 </w:t>
            </w:r>
            <w:r w:rsidR="00201E87">
              <w:rPr>
                <w:i/>
                <w:iCs/>
              </w:rPr>
              <w:t>OLCostr</w:t>
            </w:r>
            <w:r w:rsidRPr="00BF34D2">
              <w:rPr>
                <w:i/>
                <w:iCs/>
              </w:rPr>
              <w:t xml:space="preserve"> (www.suva.ch/88035.</w:t>
            </w:r>
            <w:r w:rsidR="00201E87">
              <w:rPr>
                <w:i/>
                <w:iCs/>
              </w:rPr>
              <w:t>i</w:t>
            </w:r>
            <w:r w:rsidRPr="00BF34D2">
              <w:rPr>
                <w:i/>
                <w:iCs/>
              </w:rPr>
              <w:t xml:space="preserve">) </w:t>
            </w:r>
          </w:p>
        </w:tc>
        <w:sdt>
          <w:sdtPr>
            <w:id w:val="-19646223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E2DAF4C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49AAD88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35EE429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1358CA5D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5057FBBF" w14:textId="7E0F602E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Un piano di estrazione deve essere redatto prima dell'inizio dei lavori di estrazione di roccia, ghiaia e sabbia. </w:t>
            </w:r>
            <w:r w:rsidRPr="00BF34D2">
              <w:rPr>
                <w:i/>
                <w:iCs/>
              </w:rPr>
              <w:t xml:space="preserve">Art. 103 </w:t>
            </w:r>
            <w:r w:rsidR="00201E87">
              <w:rPr>
                <w:i/>
                <w:iCs/>
              </w:rPr>
              <w:t>OLCostr</w:t>
            </w:r>
            <w:r w:rsidRPr="00BF34D2">
              <w:rPr>
                <w:i/>
                <w:iCs/>
              </w:rPr>
              <w:t xml:space="preserve"> comma 1 e 2</w:t>
            </w:r>
          </w:p>
        </w:tc>
        <w:sdt>
          <w:sdtPr>
            <w:id w:val="-163617757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A619D6F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6DE19D5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77C1211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6A63B79B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0E87B6CA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Allegati</w:t>
            </w:r>
          </w:p>
        </w:tc>
      </w:tr>
      <w:tr w:rsidR="007E5869" w:rsidRPr="00BF34D2" w14:paraId="37FDF4AA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3DCDCFDF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1BAC729C" w14:textId="23AF2711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L'uso di impianti di lavorazione mobili nel sito di scavo è stato chiarito con le autorità responsabili (amministrazione dell'edificio). </w:t>
            </w:r>
            <w:r w:rsidRPr="00BF34D2">
              <w:rPr>
                <w:i/>
                <w:iCs/>
              </w:rPr>
              <w:t>(Vedere anche l'Ordinanza sull'edilizia e l'uso e il permesso di VIA/estrazione).</w:t>
            </w:r>
          </w:p>
        </w:tc>
        <w:sdt>
          <w:sdtPr>
            <w:id w:val="-17703034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1B580EC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6B1FA4B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F46ED6A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249FF9FF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2846761E" w14:textId="2359D7D0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Sono disponibili dichiarazioni di conformità per impianti di trattamento mobili / semi-mobili. (www.suva.ch/CE08-17.</w:t>
            </w:r>
            <w:r w:rsidR="00201E87">
              <w:t>i</w:t>
            </w:r>
            <w:r w:rsidRPr="00BF34D2">
              <w:t>)</w:t>
            </w:r>
          </w:p>
        </w:tc>
        <w:sdt>
          <w:sdtPr>
            <w:id w:val="158518357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22E2581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2F61A01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C500B7C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6F0EE6A7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29B38B2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Sono disponibili istruzioni operative e di manutenzione per impianti di trattamento mobili / semi-mobili.</w:t>
            </w:r>
          </w:p>
        </w:tc>
        <w:sdt>
          <w:sdtPr>
            <w:id w:val="-188332595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7ED5192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165F2D0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C0187F3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05D583FE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6B3568FC" w14:textId="375775A0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Sono disponibili dichiarazioni di conformità per i punti di alimentazione e i sistemi di trasporto. (</w:t>
            </w:r>
            <w:hyperlink r:id="rId10" w:history="1">
              <w:r w:rsidR="00201E87" w:rsidRPr="002450A3">
                <w:rPr>
                  <w:rStyle w:val="Hyperlink"/>
                </w:rPr>
                <w:t>www.suva.ch/CE08-17.i</w:t>
              </w:r>
            </w:hyperlink>
            <w:r w:rsidRPr="00BF34D2">
              <w:t>)</w:t>
            </w:r>
            <w:r w:rsidR="00201E87">
              <w:t xml:space="preserve"> </w:t>
            </w:r>
          </w:p>
        </w:tc>
        <w:sdt>
          <w:sdtPr>
            <w:id w:val="155758228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B0970D9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43B24D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037D28D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1C95D6E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65120ADE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Condutture</w:t>
            </w:r>
          </w:p>
        </w:tc>
      </w:tr>
      <w:tr w:rsidR="007E5869" w:rsidRPr="00BF34D2" w14:paraId="7260709C" w14:textId="77777777" w:rsidTr="00AF0733">
        <w:trPr>
          <w:trHeight w:val="532"/>
        </w:trPr>
        <w:tc>
          <w:tcPr>
            <w:tcW w:w="1416" w:type="dxa"/>
            <w:shd w:val="clear" w:color="auto" w:fill="C6D9F1" w:themeFill="text2" w:themeFillTint="33"/>
          </w:tcPr>
          <w:p w14:paraId="78950DE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0384354C" w14:textId="2DA0873F" w:rsidR="007E5869" w:rsidRPr="00BF34D2" w:rsidRDefault="007E5869" w:rsidP="008B2CB8">
            <w:pPr>
              <w:tabs>
                <w:tab w:val="right" w:pos="9922"/>
              </w:tabs>
            </w:pPr>
            <w:r w:rsidRPr="00BF34D2">
              <w:t>L'indagine sulle condutture è stata effettuata e qualsiasi misura è stata concordata con lo sviluppatore, il proprietario o l'operatore.</w:t>
            </w:r>
            <w:r w:rsidR="008B2CB8">
              <w:t xml:space="preserve"> </w:t>
            </w:r>
            <w:r w:rsidRPr="00BF34D2">
              <w:rPr>
                <w:i/>
                <w:iCs/>
              </w:rPr>
              <w:t xml:space="preserve">Art. 30 </w:t>
            </w:r>
            <w:r w:rsidR="00201E87">
              <w:rPr>
                <w:i/>
                <w:iCs/>
              </w:rPr>
              <w:t>OLCostr</w:t>
            </w:r>
          </w:p>
        </w:tc>
        <w:sdt>
          <w:sdtPr>
            <w:id w:val="159521328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1FD66DA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715F5C2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9F66C37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8CCF30D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69952697" w14:textId="285263D3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 xml:space="preserve">Fornitura di energia </w:t>
            </w:r>
            <w:r w:rsidRPr="00BF34D2">
              <w:rPr>
                <w:b/>
                <w:bCs/>
                <w:i/>
                <w:iCs/>
                <w:color w:val="FFFFFF" w:themeColor="background1"/>
              </w:rPr>
              <w:t xml:space="preserve">Art. 31 </w:t>
            </w:r>
            <w:r w:rsidR="00201E87">
              <w:rPr>
                <w:b/>
                <w:bCs/>
                <w:i/>
                <w:iCs/>
                <w:color w:val="FFFFFF" w:themeColor="background1"/>
              </w:rPr>
              <w:t>OLCostr</w:t>
            </w:r>
          </w:p>
        </w:tc>
      </w:tr>
      <w:tr w:rsidR="007E5869" w:rsidRPr="00BF34D2" w14:paraId="2D635EA0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1DA2290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710D1AC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Utilizzo di impianti mobili di serbatoi di gasolio nei siti di estrazione: I requisiti (obbligo di notifica, documento del serbatoio, sito di installazione, ecc.</w:t>
            </w:r>
          </w:p>
          <w:p w14:paraId="1ECA3731" w14:textId="1D64FDD5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i/>
                <w:iCs/>
              </w:rPr>
              <w:t xml:space="preserve">Volantino </w:t>
            </w:r>
            <w:r w:rsidR="00345A57">
              <w:rPr>
                <w:i/>
                <w:iCs/>
              </w:rPr>
              <w:t>CCA</w:t>
            </w:r>
            <w:r w:rsidRPr="00BF34D2">
              <w:rPr>
                <w:i/>
                <w:iCs/>
              </w:rPr>
              <w:t xml:space="preserve"> giugno 2016</w:t>
            </w:r>
          </w:p>
        </w:tc>
        <w:sdt>
          <w:sdtPr>
            <w:id w:val="198265184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EB40B12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6C199B3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9B0ACAE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5831E00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0C6CB72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prese con una corrente nominale ≤ 32 A per le apparecchiature mobili sono protette con un dispositivo di corrente residua con una corrente nominale di intervento ≤ 30 mA.</w:t>
            </w:r>
          </w:p>
        </w:tc>
        <w:sdt>
          <w:sdtPr>
            <w:id w:val="32394465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1BB0CA3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FE0AF4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80117AF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79DD550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3B146BE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circuiti con una corrente nominale &gt; 32 A sono protetti da un interruttore differenziale (RCD) con una corrente nominale di intervento ≤ 300 mA.</w:t>
            </w:r>
          </w:p>
        </w:tc>
        <w:sdt>
          <w:sdtPr>
            <w:id w:val="-154227661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97D305A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72B4AA9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35B9962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7CF64A4B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0F8D288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L'installazione elettrica sul posto, in particolare lo stato dei conduttori di protezione, dei cavi, delle spine, dei dispositivi manuali, dei fusibili, così come la regolazione degli interruttori e il funzionamento degli interruttori di corrente residua sono controllati periodicamente. NIN 7.04.6</w:t>
            </w:r>
          </w:p>
        </w:tc>
        <w:sdt>
          <w:sdtPr>
            <w:id w:val="169195256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55820CD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10EF31F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2C180C3C" w14:textId="77777777" w:rsidR="007E5869" w:rsidRPr="00BF34D2" w:rsidRDefault="007E5869" w:rsidP="007E5869"/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16"/>
        <w:gridCol w:w="4630"/>
        <w:gridCol w:w="484"/>
        <w:gridCol w:w="3552"/>
      </w:tblGrid>
      <w:tr w:rsidR="007E5869" w:rsidRPr="00BF34D2" w14:paraId="4C20FA89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19A2626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01B65D2B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Messa a terra / protezione dai fulmini</w:t>
            </w:r>
          </w:p>
        </w:tc>
      </w:tr>
      <w:tr w:rsidR="007E5869" w:rsidRPr="00BF34D2" w14:paraId="1B844EDF" w14:textId="77777777" w:rsidTr="00AF0733">
        <w:trPr>
          <w:trHeight w:val="532"/>
        </w:trPr>
        <w:tc>
          <w:tcPr>
            <w:tcW w:w="1416" w:type="dxa"/>
            <w:shd w:val="clear" w:color="auto" w:fill="C6D9F1" w:themeFill="text2" w:themeFillTint="33"/>
          </w:tcPr>
          <w:p w14:paraId="2838314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0EC7B45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contenitori del sito, i nastri trasportatori, le tramogge di alimentazione sono messi a terra secondo le istruzioni del produttore / le norme applicabili.</w:t>
            </w:r>
          </w:p>
        </w:tc>
        <w:sdt>
          <w:sdtPr>
            <w:id w:val="112334005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E5EE40C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395F63C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B760C01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DD2789C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4E69C9F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Ambiente di lavoro / argini</w:t>
            </w:r>
          </w:p>
        </w:tc>
      </w:tr>
      <w:tr w:rsidR="007E5869" w:rsidRPr="00BF34D2" w14:paraId="4019DDEB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0AB76533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38B1F90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I luoghi di lavoro e le vie di circolazione hanno un'illuminazione sufficiente </w:t>
            </w:r>
          </w:p>
          <w:p w14:paraId="1EABF895" w14:textId="0243AB65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rPr>
                <w:i/>
                <w:iCs/>
              </w:rPr>
              <w:t xml:space="preserve">Art. 38 </w:t>
            </w:r>
            <w:r w:rsidR="00201E87">
              <w:rPr>
                <w:i/>
                <w:iCs/>
              </w:rPr>
              <w:t>OLCostr</w:t>
            </w:r>
          </w:p>
        </w:tc>
        <w:sdt>
          <w:sdtPr>
            <w:id w:val="-146165406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66C40F3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4204756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95210C6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3B635BDC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6DC7D871" w14:textId="5EF239A9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La pendenza delle coperture di terra non deve superare i 45° e la distanza tra la base della terra e il bordo del pendio deve essere di almeno 1 metro. </w:t>
            </w:r>
            <w:r w:rsidRPr="00BF34D2">
              <w:rPr>
                <w:i/>
                <w:iCs/>
              </w:rPr>
              <w:t xml:space="preserve">Art. 104 </w:t>
            </w:r>
            <w:r w:rsidR="00201E87">
              <w:rPr>
                <w:i/>
                <w:iCs/>
              </w:rPr>
              <w:t>OLCostr</w:t>
            </w:r>
            <w:r w:rsidRPr="00BF34D2">
              <w:rPr>
                <w:i/>
                <w:iCs/>
              </w:rPr>
              <w:t xml:space="preserve"> comma 1 e 2</w:t>
            </w:r>
          </w:p>
        </w:tc>
        <w:sdt>
          <w:sdtPr>
            <w:id w:val="98212568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6C758D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48A9133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CE6F184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C5A4AD3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2EF58B1F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Controlla</w:t>
            </w:r>
          </w:p>
        </w:tc>
      </w:tr>
      <w:tr w:rsidR="007E5869" w:rsidRPr="00BF34D2" w14:paraId="0E6062CC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62CC12D8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49FBC3A8" w14:textId="77777777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t>Vengono assicurati i controlli delle installazioni esistenti, delle condutture dell'impianto, dell'ambiente di lavoro, ecc.</w:t>
            </w:r>
          </w:p>
        </w:tc>
        <w:sdt>
          <w:sdtPr>
            <w:id w:val="-33700509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A8DE00B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0FD8E1F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8CAFEB3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22BADED7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7603907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misure prima di riprendere il lavoro dopo le interruzioni di lavoro per valutare i lotti in sospeso sono state assicurate e comunicate ai dipendenti.</w:t>
            </w:r>
          </w:p>
          <w:p w14:paraId="01C9B4BF" w14:textId="2612987F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i/>
                <w:iCs/>
              </w:rPr>
              <w:t xml:space="preserve">Art. 110 </w:t>
            </w:r>
            <w:r w:rsidR="00201E87">
              <w:rPr>
                <w:i/>
                <w:iCs/>
              </w:rPr>
              <w:t>OLCostr</w:t>
            </w:r>
          </w:p>
        </w:tc>
        <w:sdt>
          <w:sdtPr>
            <w:id w:val="-197844460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227A794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3654A85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4E9A04D9" w14:textId="77777777" w:rsidR="007E5869" w:rsidRPr="00BF34D2" w:rsidRDefault="007E5869" w:rsidP="007E5869">
      <w:pPr>
        <w:tabs>
          <w:tab w:val="right" w:pos="1529"/>
          <w:tab w:val="left" w:pos="6159"/>
          <w:tab w:val="left" w:pos="6643"/>
        </w:tabs>
        <w:ind w:left="113"/>
      </w:pPr>
    </w:p>
    <w:p w14:paraId="05B8E149" w14:textId="77777777" w:rsidR="007E5869" w:rsidRPr="00BF34D2" w:rsidRDefault="007E5869" w:rsidP="007E5869">
      <w:r w:rsidRPr="00BF34D2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554"/>
        <w:gridCol w:w="12"/>
        <w:gridCol w:w="4536"/>
        <w:gridCol w:w="7"/>
        <w:gridCol w:w="477"/>
        <w:gridCol w:w="7"/>
        <w:gridCol w:w="23"/>
        <w:gridCol w:w="3466"/>
      </w:tblGrid>
      <w:tr w:rsidR="007E5869" w:rsidRPr="00BF34D2" w14:paraId="51719A99" w14:textId="77777777" w:rsidTr="00AF0733">
        <w:trPr>
          <w:trHeight w:val="340"/>
        </w:trPr>
        <w:tc>
          <w:tcPr>
            <w:tcW w:w="1008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768F1" w14:textId="77777777" w:rsidR="007E5869" w:rsidRPr="00BF34D2" w:rsidRDefault="007E5869" w:rsidP="007E5869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lastRenderedPageBreak/>
              <w:t>Luoghi di lavoro, vie di circolazione, protezione anticaduta</w:t>
            </w:r>
          </w:p>
        </w:tc>
      </w:tr>
      <w:tr w:rsidR="007E5869" w:rsidRPr="00BF34D2" w14:paraId="00FF8E14" w14:textId="77777777" w:rsidTr="00AF0733">
        <w:trPr>
          <w:trHeight w:val="57"/>
        </w:trPr>
        <w:tc>
          <w:tcPr>
            <w:tcW w:w="10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4D081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7E5869" w:rsidRPr="00BF34D2" w14:paraId="49595CA3" w14:textId="77777777" w:rsidTr="00AF0733">
        <w:trPr>
          <w:trHeight w:val="397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A44FE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Applicabile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B92A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Misure necessarie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D4CFB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3537F831" wp14:editId="3F394AD7">
                  <wp:extent cx="180305" cy="180305"/>
                  <wp:effectExtent l="0" t="0" r="0" b="0"/>
                  <wp:docPr id="27" name="Grafik 27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F3963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71F8FD85" w14:textId="77777777" w:rsidTr="00AF0733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0443B29C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3427B289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Lavori</w:t>
            </w:r>
          </w:p>
        </w:tc>
      </w:tr>
      <w:tr w:rsidR="007E5869" w:rsidRPr="00BF34D2" w14:paraId="2BF0CC62" w14:textId="77777777" w:rsidTr="00AF0733">
        <w:trPr>
          <w:trHeight w:val="532"/>
        </w:trPr>
        <w:tc>
          <w:tcPr>
            <w:tcW w:w="1566" w:type="dxa"/>
            <w:gridSpan w:val="2"/>
            <w:shd w:val="clear" w:color="auto" w:fill="C6D9F1" w:themeFill="text2" w:themeFillTint="33"/>
          </w:tcPr>
          <w:p w14:paraId="7822C9A7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699F1310" w14:textId="6F92C688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Il portafoglio di pericolo di </w:t>
            </w:r>
            <w:r w:rsidR="009B3D9B">
              <w:t>SoSe</w:t>
            </w:r>
            <w:r w:rsidRPr="00BF34D2">
              <w:t xml:space="preserve"> No. 8 "Impianto di ghiaia - scavo di materie prime" è stato implementato per questo sito di scavo.</w:t>
            </w:r>
          </w:p>
          <w:p w14:paraId="16AB2F59" w14:textId="54CF9B60" w:rsidR="007E5869" w:rsidRPr="00BF34D2" w:rsidRDefault="00926203" w:rsidP="00AF0733">
            <w:pPr>
              <w:tabs>
                <w:tab w:val="right" w:pos="9922"/>
              </w:tabs>
            </w:pPr>
            <w:r w:rsidRPr="00926203">
              <w:rPr>
                <w:i/>
                <w:iCs/>
              </w:rPr>
              <w:t>PDP-Ghiaia-Estrazione di materie prime</w:t>
            </w:r>
          </w:p>
        </w:tc>
        <w:sdt>
          <w:sdtPr>
            <w:id w:val="-18112900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40441757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0F402C5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01B9078" w14:textId="77777777" w:rsidTr="00AF0733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FDDA4D7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0509B2C3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Percorsi di traffico</w:t>
            </w:r>
          </w:p>
        </w:tc>
      </w:tr>
      <w:tr w:rsidR="007E5869" w:rsidRPr="00BF34D2" w14:paraId="35EDC85F" w14:textId="77777777" w:rsidTr="00AF0733">
        <w:trPr>
          <w:trHeight w:val="532"/>
        </w:trPr>
        <w:tc>
          <w:tcPr>
            <w:tcW w:w="1566" w:type="dxa"/>
            <w:gridSpan w:val="2"/>
            <w:vMerge w:val="restart"/>
            <w:shd w:val="clear" w:color="auto" w:fill="C6D9F1" w:themeFill="text2" w:themeFillTint="33"/>
          </w:tcPr>
          <w:p w14:paraId="1C823D30" w14:textId="77777777" w:rsidR="007E5869" w:rsidRPr="00BF34D2" w:rsidRDefault="007E5869" w:rsidP="00AF0733">
            <w:pPr>
              <w:tabs>
                <w:tab w:val="right" w:pos="9922"/>
              </w:tabs>
            </w:pPr>
          </w:p>
          <w:p w14:paraId="4B721C0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13F8E82F" wp14:editId="4EF010E4">
                  <wp:extent cx="828000" cy="626852"/>
                  <wp:effectExtent l="0" t="0" r="0" b="190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26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A9035D" w14:textId="77777777" w:rsidR="007E5869" w:rsidRPr="00BF34D2" w:rsidRDefault="007E5869" w:rsidP="00AF0733">
            <w:pPr>
              <w:tabs>
                <w:tab w:val="right" w:pos="9922"/>
              </w:tabs>
            </w:pPr>
          </w:p>
          <w:p w14:paraId="35F2FF0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6AC4CF0C" wp14:editId="1B47DF7F">
                  <wp:extent cx="828000" cy="663732"/>
                  <wp:effectExtent l="0" t="0" r="0" b="317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63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2F375E" w14:textId="77777777" w:rsidR="007E5869" w:rsidRPr="00BF34D2" w:rsidRDefault="007E5869" w:rsidP="00AF0733">
            <w:pPr>
              <w:tabs>
                <w:tab w:val="right" w:pos="9922"/>
              </w:tabs>
            </w:pPr>
          </w:p>
          <w:p w14:paraId="1C6BD9F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2F55C069" wp14:editId="07C35B9B">
                  <wp:extent cx="817650" cy="828000"/>
                  <wp:effectExtent l="0" t="0" r="1905" b="0"/>
                  <wp:docPr id="34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" b="100000" l="0" r="100000">
                                        <a14:foregroundMark x1="21519" y1="25500" x2="78481" y2="27000"/>
                                        <a14:foregroundMark x1="10380" y1="42250" x2="86582" y2="43500"/>
                                        <a14:foregroundMark x1="13924" y1="61500" x2="93924" y2="60000"/>
                                        <a14:foregroundMark x1="50781" y1="80769" x2="50781" y2="80769"/>
                                        <a14:foregroundMark x1="58594" y1="73846" x2="58594" y2="73846"/>
                                        <a14:foregroundMark x1="65625" y1="72308" x2="65625" y2="72308"/>
                                        <a14:foregroundMark x1="25781" y1="73846" x2="85156" y2="707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5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63AF0" w14:textId="77777777" w:rsidR="007E5869" w:rsidRPr="00BF34D2" w:rsidRDefault="007E5869" w:rsidP="00AF0733">
            <w:pPr>
              <w:tabs>
                <w:tab w:val="right" w:pos="9922"/>
              </w:tabs>
            </w:pPr>
          </w:p>
          <w:p w14:paraId="4E5FF15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6C9E0C84" wp14:editId="06532189">
                  <wp:extent cx="847725" cy="847725"/>
                  <wp:effectExtent l="0" t="0" r="952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  <w:gridSpan w:val="2"/>
          </w:tcPr>
          <w:p w14:paraId="51BA5CA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sito di scavo è saldamente delimitato contro l'accesso non autorizzato. (Divieto di accesso, obbligo di indossare dispositivi di protezione, ecc.)</w:t>
            </w:r>
          </w:p>
        </w:tc>
        <w:sdt>
          <w:sdtPr>
            <w:id w:val="50092995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7581B93A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0CABCD4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FAD5E71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7E2CC038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15D73123" w14:textId="355327AE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La segnaletica necessaria è in atto </w:t>
            </w:r>
            <w:r w:rsidRPr="00BF34D2">
              <w:br/>
              <w:t xml:space="preserve">(divieto di deposito </w:t>
            </w:r>
            <w:r w:rsidR="009B3D9B">
              <w:t>ASIC</w:t>
            </w:r>
            <w:r w:rsidRPr="00BF34D2">
              <w:t>, velocità massima, ecc.)</w:t>
            </w:r>
          </w:p>
        </w:tc>
        <w:sdt>
          <w:sdtPr>
            <w:id w:val="-56079735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7B84CAE0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067F84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2ADE13E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590CDEEE" w14:textId="77777777" w:rsidR="007E5869" w:rsidRPr="00BF34D2" w:rsidRDefault="007E5869" w:rsidP="00AF0733">
            <w:pPr>
              <w:tabs>
                <w:tab w:val="right" w:pos="9922"/>
              </w:tabs>
              <w:rPr>
                <w:noProof/>
              </w:rPr>
            </w:pPr>
          </w:p>
        </w:tc>
        <w:tc>
          <w:tcPr>
            <w:tcW w:w="4543" w:type="dxa"/>
            <w:gridSpan w:val="2"/>
          </w:tcPr>
          <w:p w14:paraId="5DD12E0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Sono disponibili parcheggi per dipendenti e visitatori.</w:t>
            </w:r>
          </w:p>
        </w:tc>
        <w:sdt>
          <w:sdtPr>
            <w:id w:val="-184562189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3CE0572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057D4AD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F5AA40B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53A6E303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445FBB9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strade sono progettate per essere sicure e sopportare i carichi previsti</w:t>
            </w:r>
          </w:p>
          <w:p w14:paraId="27AD417D" w14:textId="1872AE07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rPr>
                <w:i/>
                <w:iCs/>
              </w:rPr>
              <w:t xml:space="preserve">Art. 16 </w:t>
            </w:r>
            <w:r w:rsidR="00201E87">
              <w:rPr>
                <w:i/>
                <w:iCs/>
              </w:rPr>
              <w:t>OLCostr</w:t>
            </w:r>
          </w:p>
        </w:tc>
        <w:sdt>
          <w:sdtPr>
            <w:id w:val="9707392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3CB62EE1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43138B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CA2A71E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33541DB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3D053958" w14:textId="2BB17B02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Le strade di trasporto sono dotate di blocchi di pietra o di muri di protezione o di barriere antiurto. </w:t>
            </w:r>
            <w:r w:rsidR="00201E87">
              <w:rPr>
                <w:i/>
                <w:iCs/>
              </w:rPr>
              <w:t>OLCostr</w:t>
            </w:r>
            <w:r w:rsidRPr="00BF34D2">
              <w:rPr>
                <w:i/>
                <w:iCs/>
              </w:rPr>
              <w:t xml:space="preserve"> Art. 16, Suva MB Estrazione di roccia, ghiaia e sabbia.</w:t>
            </w:r>
          </w:p>
        </w:tc>
        <w:sdt>
          <w:sdtPr>
            <w:id w:val="78015515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0C75B778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1B0C298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07D746C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46F1F9C6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4C07EC8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La protezione delle persone nella zona di pericolo dei veicoli di trasporto e delle macchine da costruzione è assicurata.</w:t>
            </w:r>
          </w:p>
          <w:p w14:paraId="670A01CF" w14:textId="1B42AF6F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rPr>
                <w:i/>
                <w:iCs/>
              </w:rPr>
              <w:t xml:space="preserve">Art. 19 </w:t>
            </w:r>
            <w:r w:rsidR="00201E87">
              <w:rPr>
                <w:i/>
                <w:iCs/>
              </w:rPr>
              <w:t>OLCostr</w:t>
            </w:r>
          </w:p>
        </w:tc>
        <w:sdt>
          <w:sdtPr>
            <w:id w:val="211524656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05F44B54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07FA82E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B5AE967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57E8212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7F4CF82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Si devono prendere misure adeguate </w:t>
            </w:r>
            <w:proofErr w:type="gramStart"/>
            <w:r w:rsidRPr="00BF34D2">
              <w:t>per</w:t>
            </w:r>
            <w:proofErr w:type="gramEnd"/>
            <w:r w:rsidRPr="00BF34D2">
              <w:t xml:space="preserve"> evitare che i dipendenti siano messi in pericolo dalla caduta di pietre e materiali.</w:t>
            </w:r>
          </w:p>
          <w:p w14:paraId="46D8332D" w14:textId="7F18D4F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i/>
                <w:iCs/>
              </w:rPr>
              <w:t xml:space="preserve">Art. 109 </w:t>
            </w:r>
            <w:r w:rsidR="00201E87">
              <w:rPr>
                <w:i/>
                <w:iCs/>
              </w:rPr>
              <w:t>OLCostr</w:t>
            </w:r>
            <w:r w:rsidRPr="00BF34D2">
              <w:rPr>
                <w:i/>
                <w:iCs/>
              </w:rPr>
              <w:t xml:space="preserve"> par. 1 - 3</w:t>
            </w:r>
          </w:p>
        </w:tc>
        <w:sdt>
          <w:sdtPr>
            <w:id w:val="-62245505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F3024E1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2503BC4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B6491BE" w14:textId="77777777" w:rsidTr="00AF0733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09B8E6B1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1576D8B7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Protezione anticaduta in generale</w:t>
            </w:r>
          </w:p>
        </w:tc>
      </w:tr>
      <w:tr w:rsidR="007E5869" w:rsidRPr="00BF34D2" w14:paraId="4D75BD75" w14:textId="77777777" w:rsidTr="00AF0733">
        <w:trPr>
          <w:trHeight w:val="532"/>
        </w:trPr>
        <w:tc>
          <w:tcPr>
            <w:tcW w:w="1566" w:type="dxa"/>
            <w:gridSpan w:val="2"/>
            <w:shd w:val="clear" w:color="auto" w:fill="C6D9F1" w:themeFill="text2" w:themeFillTint="33"/>
          </w:tcPr>
          <w:p w14:paraId="2C37CE6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73F6684F" w14:textId="0CB4C9B9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lavoratori che eseguono lavori su terreni ripidi o su pareti di scavo devono proteggersi dalle cadute.</w:t>
            </w:r>
            <w:r w:rsidRPr="00BF34D2">
              <w:br/>
            </w:r>
            <w:r w:rsidRPr="00BF34D2">
              <w:rPr>
                <w:i/>
                <w:iCs/>
              </w:rPr>
              <w:t xml:space="preserve">Art. 108 </w:t>
            </w:r>
            <w:r w:rsidR="00201E87">
              <w:rPr>
                <w:i/>
                <w:iCs/>
              </w:rPr>
              <w:t>OLCostr</w:t>
            </w:r>
          </w:p>
        </w:tc>
        <w:sdt>
          <w:sdtPr>
            <w:id w:val="-87700014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4F0C9A8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1921D2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83463A9" w14:textId="77777777" w:rsidTr="00AF0733">
        <w:trPr>
          <w:trHeight w:val="312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8F20C3E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528" w:type="dxa"/>
            <w:gridSpan w:val="7"/>
            <w:shd w:val="clear" w:color="auto" w:fill="009EDC"/>
            <w:vAlign w:val="center"/>
          </w:tcPr>
          <w:p w14:paraId="38CC7F17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Effetti fisici</w:t>
            </w:r>
          </w:p>
        </w:tc>
      </w:tr>
      <w:tr w:rsidR="007E5869" w:rsidRPr="00BF34D2" w14:paraId="00075EB5" w14:textId="77777777" w:rsidTr="00AF0733">
        <w:trPr>
          <w:trHeight w:val="532"/>
        </w:trPr>
        <w:tc>
          <w:tcPr>
            <w:tcW w:w="1554" w:type="dxa"/>
            <w:vMerge w:val="restart"/>
            <w:shd w:val="clear" w:color="auto" w:fill="C6D9F1" w:themeFill="text2" w:themeFillTint="33"/>
          </w:tcPr>
          <w:p w14:paraId="2CDFF6C1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8" w:type="dxa"/>
            <w:gridSpan w:val="2"/>
          </w:tcPr>
          <w:p w14:paraId="270A11F9" w14:textId="304CC88B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t xml:space="preserve">Polvere: le misure per ridurre le emissioni di polvere sulle vie di trasporto e nei punti di trasferimento dei materiali sono state sviluppate e possono essere attuate. </w:t>
            </w:r>
            <w:hyperlink r:id="rId16" w:history="1">
              <w:r w:rsidR="00345A57" w:rsidRPr="002450A3">
                <w:rPr>
                  <w:rStyle w:val="Hyperlink"/>
                  <w:i/>
                  <w:iCs/>
                </w:rPr>
                <w:t xml:space="preserve">www.suva.ch/44076.i </w:t>
              </w:r>
            </w:hyperlink>
          </w:p>
        </w:tc>
        <w:sdt>
          <w:sdtPr>
            <w:id w:val="75979751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4860385A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96" w:type="dxa"/>
            <w:gridSpan w:val="3"/>
          </w:tcPr>
          <w:p w14:paraId="2E5EA5B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48FF972" w14:textId="77777777" w:rsidTr="00AF0733">
        <w:trPr>
          <w:trHeight w:val="532"/>
        </w:trPr>
        <w:tc>
          <w:tcPr>
            <w:tcW w:w="1554" w:type="dxa"/>
            <w:vMerge/>
          </w:tcPr>
          <w:p w14:paraId="35C8EC58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8" w:type="dxa"/>
            <w:gridSpan w:val="2"/>
          </w:tcPr>
          <w:p w14:paraId="781FB459" w14:textId="44F50B4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Rumore: le misure per ridurre le emissioni di rumore nell'area di estrazione sono state sviluppate e possono essere implementate. </w:t>
            </w:r>
            <w:r w:rsidR="00201E87">
              <w:rPr>
                <w:i/>
                <w:iCs/>
              </w:rPr>
              <w:t>OLL</w:t>
            </w:r>
            <w:r w:rsidRPr="00BF34D2">
              <w:rPr>
                <w:i/>
                <w:iCs/>
              </w:rPr>
              <w:t xml:space="preserve"> 3 Art. 22</w:t>
            </w:r>
          </w:p>
        </w:tc>
        <w:sdt>
          <w:sdtPr>
            <w:id w:val="53107531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7356B3A3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96" w:type="dxa"/>
            <w:gridSpan w:val="3"/>
          </w:tcPr>
          <w:p w14:paraId="6036776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42615F62" w14:textId="77777777" w:rsidR="007E5869" w:rsidRPr="00BF34D2" w:rsidRDefault="007E5869" w:rsidP="007E5869">
      <w:pPr>
        <w:tabs>
          <w:tab w:val="right" w:pos="9922"/>
        </w:tabs>
      </w:pPr>
    </w:p>
    <w:p w14:paraId="2C950BB1" w14:textId="77777777" w:rsidR="007E5869" w:rsidRPr="00BF34D2" w:rsidRDefault="007E5869" w:rsidP="007E5869">
      <w:r w:rsidRPr="00BF34D2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49"/>
        <w:gridCol w:w="4608"/>
        <w:gridCol w:w="484"/>
        <w:gridCol w:w="23"/>
        <w:gridCol w:w="3518"/>
      </w:tblGrid>
      <w:tr w:rsidR="007E5869" w:rsidRPr="00BF34D2" w14:paraId="0F999BB1" w14:textId="77777777" w:rsidTr="00AF0733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E5E03" w14:textId="77777777" w:rsidR="007E5869" w:rsidRPr="00BF34D2" w:rsidRDefault="007E5869" w:rsidP="007E5869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lastRenderedPageBreak/>
              <w:t>Estrazione di roccia tramite brillamento</w:t>
            </w:r>
          </w:p>
        </w:tc>
      </w:tr>
      <w:tr w:rsidR="007E5869" w:rsidRPr="00BF34D2" w14:paraId="1A5F6423" w14:textId="77777777" w:rsidTr="00AF0733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69FDC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7E5869" w:rsidRPr="00BF34D2" w14:paraId="0D624341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14271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Applicabile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DDF0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Misure necessarie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27D0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3E3A48BB" wp14:editId="5D04FE1B">
                  <wp:extent cx="180305" cy="180305"/>
                  <wp:effectExtent l="0" t="0" r="0" b="0"/>
                  <wp:docPr id="4" name="Grafik 4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5386C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3AF44845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0DBADB0D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54722B4F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Lavori</w:t>
            </w:r>
          </w:p>
        </w:tc>
      </w:tr>
      <w:tr w:rsidR="007E5869" w:rsidRPr="00BF34D2" w14:paraId="16241DBE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48855F5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3FA7C2D5" w14:textId="18D9DF15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Il portafoglio di pericoli di </w:t>
            </w:r>
            <w:r w:rsidR="009B3D9B">
              <w:t>SoSe</w:t>
            </w:r>
            <w:r w:rsidRPr="00BF34D2">
              <w:t xml:space="preserve"> No. 8 "Cava - estrazione di roccia con esplosivi" è stato implementato per questo sito minerario.</w:t>
            </w:r>
          </w:p>
          <w:p w14:paraId="21EA35A1" w14:textId="39B47593" w:rsidR="007E5869" w:rsidRPr="00BF34D2" w:rsidRDefault="00926203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926203">
              <w:rPr>
                <w:i/>
                <w:iCs/>
              </w:rPr>
              <w:t>PDP-Cava-Movimentazione del materiale</w:t>
            </w:r>
          </w:p>
        </w:tc>
        <w:sdt>
          <w:sdtPr>
            <w:id w:val="-4530289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1182992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6FF95D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CFB32C0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295C430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469427D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pareti di scavo sono divise in fasi quando la roccia viene estratta con il brillamento.</w:t>
            </w:r>
          </w:p>
          <w:p w14:paraId="3CC8A0F2" w14:textId="4BF07003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i/>
                <w:iCs/>
              </w:rPr>
              <w:t xml:space="preserve">Art. 105 </w:t>
            </w:r>
            <w:r w:rsidR="00201E87">
              <w:rPr>
                <w:i/>
                <w:iCs/>
              </w:rPr>
              <w:t>OLCostr</w:t>
            </w:r>
            <w:r w:rsidRPr="00BF34D2">
              <w:rPr>
                <w:i/>
                <w:iCs/>
              </w:rPr>
              <w:t xml:space="preserve"> par. 1 - 4</w:t>
            </w:r>
          </w:p>
        </w:tc>
        <w:sdt>
          <w:sdtPr>
            <w:id w:val="-704335198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7D345D8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F2B58D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2D9282F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BD6CE17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4AACEFC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requisiti corrispondenti dell'autorità cantonale d'esecuzione responsabile (annuncio di brillamento, presentazione di rapporti di valutazione della stabilità dopo il brillamento, ecc.</w:t>
            </w:r>
          </w:p>
          <w:p w14:paraId="677720D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i/>
                <w:iCs/>
              </w:rPr>
              <w:t>Canton. Permesso di estrazione</w:t>
            </w:r>
          </w:p>
        </w:tc>
        <w:sdt>
          <w:sdtPr>
            <w:id w:val="157694157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034EFB7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9DD1E1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2CECA36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3FE77142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CF0D72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Prima di ogni brillamento, ci si assicura che né le persone né la proprietà di terzi o l'ambiente possano essere messi in pericolo. </w:t>
            </w:r>
          </w:p>
          <w:p w14:paraId="2E7BD043" w14:textId="7F9BD1E6" w:rsidR="007E5869" w:rsidRPr="00BF34D2" w:rsidRDefault="00345A57" w:rsidP="00AF0733">
            <w:pPr>
              <w:tabs>
                <w:tab w:val="right" w:pos="9922"/>
              </w:tabs>
              <w:rPr>
                <w:i/>
                <w:iCs/>
              </w:rPr>
            </w:pPr>
            <w:r>
              <w:rPr>
                <w:i/>
                <w:iCs/>
              </w:rPr>
              <w:t>OEspl</w:t>
            </w:r>
            <w:r w:rsidR="007E5869" w:rsidRPr="00BF34D2">
              <w:rPr>
                <w:i/>
                <w:iCs/>
              </w:rPr>
              <w:t xml:space="preserve"> Art. 103 "Misure di sicurezza e protezione comma 1 e 2</w:t>
            </w:r>
          </w:p>
        </w:tc>
        <w:sdt>
          <w:sdtPr>
            <w:id w:val="28332014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EF157E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BC72B2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1861F0B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6230540E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73158023" w14:textId="3B546E17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t xml:space="preserve">La manipolazione / stoccaggio di esplosivi in conformità con l'ordinanza sugli esplosivi è nota e le specifiche sono rispettate. </w:t>
            </w:r>
            <w:r w:rsidR="00345A57">
              <w:rPr>
                <w:i/>
                <w:iCs/>
              </w:rPr>
              <w:t>OEspl</w:t>
            </w:r>
          </w:p>
        </w:tc>
        <w:sdt>
          <w:sdtPr>
            <w:id w:val="12093734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AE1C3DD" w14:textId="77777777" w:rsidR="007E5869" w:rsidRPr="00BF34D2" w:rsidRDefault="007E5869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223C69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60190A3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6161A576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7A15901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L'inventario e il controllo degli esplosivi tramite il principio del doppio controllo sono assicurati.</w:t>
            </w:r>
          </w:p>
        </w:tc>
        <w:sdt>
          <w:sdtPr>
            <w:id w:val="-50335670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8465FC2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ED46A5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251673B1" w14:textId="77777777" w:rsidR="007E5869" w:rsidRPr="00BF34D2" w:rsidRDefault="007E5869" w:rsidP="007E5869">
      <w:pPr>
        <w:tabs>
          <w:tab w:val="right" w:pos="9922"/>
        </w:tabs>
      </w:pPr>
    </w:p>
    <w:p w14:paraId="696102CC" w14:textId="77777777" w:rsidR="007E5869" w:rsidRPr="00BF34D2" w:rsidRDefault="007E5869" w:rsidP="007E5869">
      <w:r w:rsidRPr="00BF34D2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49"/>
        <w:gridCol w:w="4611"/>
        <w:gridCol w:w="484"/>
        <w:gridCol w:w="23"/>
        <w:gridCol w:w="3515"/>
      </w:tblGrid>
      <w:tr w:rsidR="007E5869" w:rsidRPr="00BF34D2" w14:paraId="49773F2B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49B54079" w14:textId="181CB76D" w:rsidR="007E5869" w:rsidRPr="00BF34D2" w:rsidRDefault="007E5869" w:rsidP="007E5869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lastRenderedPageBreak/>
              <w:t xml:space="preserve">Formazione richiesta, art. 8 </w:t>
            </w:r>
            <w:r w:rsidR="00345A57">
              <w:rPr>
                <w:b/>
                <w:bCs/>
                <w:color w:val="FFFFFF" w:themeColor="background1"/>
              </w:rPr>
              <w:t>OPI</w:t>
            </w:r>
            <w:r w:rsidRPr="00BF34D2">
              <w:rPr>
                <w:b/>
                <w:bCs/>
                <w:color w:val="FFFFFF" w:themeColor="background1"/>
              </w:rPr>
              <w:t xml:space="preserve"> e </w:t>
            </w:r>
            <w:r w:rsidR="009B3D9B">
              <w:rPr>
                <w:b/>
                <w:bCs/>
                <w:color w:val="FFFFFF" w:themeColor="background1"/>
              </w:rPr>
              <w:t>ASIC</w:t>
            </w:r>
          </w:p>
        </w:tc>
      </w:tr>
      <w:tr w:rsidR="007E5869" w:rsidRPr="00BF34D2" w14:paraId="072CB921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F2CF5" w14:textId="77777777" w:rsidR="007E5869" w:rsidRPr="00BF34D2" w:rsidRDefault="007E5869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7E5869" w:rsidRPr="00BF34D2" w14:paraId="7D2F1D6A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DFDC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Applicabile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6CF97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Misure necessarie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B76F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23953949" wp14:editId="2EC37971">
                  <wp:extent cx="180305" cy="180305"/>
                  <wp:effectExtent l="0" t="0" r="0" b="0"/>
                  <wp:docPr id="5" name="Grafik 5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0687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5EECA989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13886A71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73683010" w14:textId="595D979A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Guida di macchine da costruzione, </w:t>
            </w:r>
            <w:r w:rsidRPr="00BF34D2">
              <w:rPr>
                <w:i/>
                <w:iCs/>
              </w:rPr>
              <w:t xml:space="preserve">Art. 8 </w:t>
            </w:r>
            <w:r w:rsidR="00345A57">
              <w:rPr>
                <w:i/>
                <w:iCs/>
              </w:rPr>
              <w:t>OPI</w:t>
            </w:r>
          </w:p>
        </w:tc>
        <w:sdt>
          <w:sdtPr>
            <w:id w:val="-36105402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7F08CCCC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0FA5990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D932519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3830E09C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46259378" w14:textId="4A57AEF9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Lavorare su una corda sospesa, </w:t>
            </w:r>
            <w:r w:rsidRPr="00BF34D2">
              <w:rPr>
                <w:i/>
                <w:iCs/>
              </w:rPr>
              <w:t xml:space="preserve">Art. 8 </w:t>
            </w:r>
            <w:r w:rsidR="00345A57">
              <w:rPr>
                <w:i/>
                <w:iCs/>
              </w:rPr>
              <w:t>OPI</w:t>
            </w:r>
          </w:p>
        </w:tc>
        <w:sdt>
          <w:sdtPr>
            <w:id w:val="-14220198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2A97316C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054FB30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86479F4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710313F5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0B7A0086" w14:textId="74645E85" w:rsidR="007E5869" w:rsidRPr="00BF34D2" w:rsidRDefault="007E5869" w:rsidP="00736F20">
            <w:pPr>
              <w:tabs>
                <w:tab w:val="right" w:pos="9922"/>
              </w:tabs>
            </w:pPr>
            <w:r w:rsidRPr="00BF34D2">
              <w:t xml:space="preserve">Lavorare con </w:t>
            </w:r>
            <w:r w:rsidR="00736F20" w:rsidRPr="00736F20">
              <w:t>Dispositivi di protezione individuale anticaduta</w:t>
            </w:r>
            <w:r w:rsidRPr="00BF34D2">
              <w:t>,</w:t>
            </w:r>
            <w:r w:rsidR="00736F20">
              <w:t xml:space="preserve"> </w:t>
            </w:r>
            <w:r w:rsidRPr="00BF34D2">
              <w:rPr>
                <w:i/>
                <w:iCs/>
              </w:rPr>
              <w:t xml:space="preserve">Art. 8 </w:t>
            </w:r>
            <w:r w:rsidR="00345A57">
              <w:rPr>
                <w:i/>
                <w:iCs/>
              </w:rPr>
              <w:t>OPI</w:t>
            </w:r>
          </w:p>
        </w:tc>
        <w:sdt>
          <w:sdtPr>
            <w:id w:val="-3627613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6272C861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687E17D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64DF775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51A754FD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1B745577" w14:textId="2D1C6F12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Lavorare con esplosivi, </w:t>
            </w:r>
            <w:r w:rsidRPr="00BF34D2">
              <w:rPr>
                <w:i/>
                <w:iCs/>
              </w:rPr>
              <w:t xml:space="preserve">Art. 8 </w:t>
            </w:r>
            <w:r w:rsidR="00345A57">
              <w:rPr>
                <w:i/>
                <w:iCs/>
              </w:rPr>
              <w:t>OPI</w:t>
            </w:r>
          </w:p>
        </w:tc>
        <w:sdt>
          <w:sdtPr>
            <w:id w:val="-20703356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58FF6AC1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59AF549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ADE292D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681B16F9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724D35A1" w14:textId="57A7084B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Lavorare con una sega a catena (sega elettrica), </w:t>
            </w:r>
            <w:r w:rsidRPr="00BF34D2">
              <w:rPr>
                <w:i/>
                <w:iCs/>
              </w:rPr>
              <w:t xml:space="preserve">Art. 8 </w:t>
            </w:r>
            <w:r w:rsidR="00345A57">
              <w:rPr>
                <w:i/>
                <w:iCs/>
              </w:rPr>
              <w:t>OPI</w:t>
            </w:r>
          </w:p>
        </w:tc>
        <w:sdt>
          <w:sdtPr>
            <w:id w:val="156159734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170F6644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44D2ED1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4E15471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67DE886C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5F2498C9" w14:textId="58F61A15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Aziende esterne: La cooperazione con le aziende esterne è coordinata. </w:t>
            </w:r>
            <w:hyperlink r:id="rId17" w:history="1">
              <w:r w:rsidRPr="00BF34D2">
                <w:rPr>
                  <w:rStyle w:val="Hyperlink"/>
                </w:rPr>
                <w:t xml:space="preserve">www.suva.ch/66092.i </w:t>
              </w:r>
            </w:hyperlink>
          </w:p>
        </w:tc>
        <w:sdt>
          <w:sdtPr>
            <w:id w:val="-14372036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1A063309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7AE095D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D8E58F7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237125EE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46C8DBC0" w14:textId="7591FF2E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Formazione di base: Ripopolamento, discarica A, B e ricoltivazione, </w:t>
            </w:r>
            <w:r w:rsidR="009B3D9B">
              <w:rPr>
                <w:i/>
                <w:iCs/>
              </w:rPr>
              <w:t>ASIC</w:t>
            </w:r>
          </w:p>
        </w:tc>
        <w:sdt>
          <w:sdtPr>
            <w:id w:val="157538922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22A328BF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685EF29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78F7ACBB" w14:textId="77777777" w:rsidR="007E5869" w:rsidRPr="00BF34D2" w:rsidRDefault="007E5869" w:rsidP="007E5869">
      <w:pPr>
        <w:tabs>
          <w:tab w:val="right" w:pos="9922"/>
        </w:tabs>
      </w:pP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49"/>
        <w:gridCol w:w="4611"/>
        <w:gridCol w:w="484"/>
        <w:gridCol w:w="23"/>
        <w:gridCol w:w="3515"/>
      </w:tblGrid>
      <w:tr w:rsidR="007E5869" w:rsidRPr="00BF34D2" w14:paraId="371E982C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50AA7A31" w14:textId="77777777" w:rsidR="007E5869" w:rsidRPr="00BF34D2" w:rsidRDefault="007E5869" w:rsidP="007E5869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t>Aiuti per la formazione</w:t>
            </w:r>
          </w:p>
        </w:tc>
      </w:tr>
      <w:tr w:rsidR="007E5869" w:rsidRPr="00BF34D2" w14:paraId="16B352AF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098D1" w14:textId="77777777" w:rsidR="007E5869" w:rsidRPr="00BF34D2" w:rsidRDefault="007E5869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7E5869" w:rsidRPr="00BF34D2" w14:paraId="251E14AF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7C55C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Applicabile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B46B2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Regole vitali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3E04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1C16A850" wp14:editId="2C43CABF">
                  <wp:extent cx="180305" cy="180305"/>
                  <wp:effectExtent l="0" t="0" r="0" b="0"/>
                  <wp:docPr id="11" name="Grafik 11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AD74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2D9EA9C0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0E0C3360" w14:textId="77777777" w:rsidR="007E5869" w:rsidRPr="00BF34D2" w:rsidRDefault="007E5869" w:rsidP="00AF0733">
            <w:pPr>
              <w:tabs>
                <w:tab w:val="right" w:pos="9922"/>
              </w:tabs>
              <w:jc w:val="center"/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051BAD64" w14:textId="08B37430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Otto regole vitali per la manutenzione </w:t>
            </w:r>
            <w:r w:rsidRPr="00BF34D2">
              <w:rPr>
                <w:i/>
                <w:iCs/>
              </w:rPr>
              <w:t xml:space="preserve">www.suva.ch/84040.i </w:t>
            </w:r>
          </w:p>
        </w:tc>
        <w:sdt>
          <w:sdtPr>
            <w:id w:val="175732244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11D77BB2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12B10F2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91EC2E9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3AE30424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3222A74E" w14:textId="03AB5E30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Sette regole vitali per il trasporto su strada </w:t>
            </w:r>
            <w:r w:rsidRPr="00BF34D2">
              <w:rPr>
                <w:i/>
                <w:iCs/>
              </w:rPr>
              <w:t>www.suva.ch/84056.</w:t>
            </w:r>
            <w:r w:rsidR="009B3D9B">
              <w:rPr>
                <w:i/>
                <w:iCs/>
              </w:rPr>
              <w:t>i</w:t>
            </w:r>
            <w:r w:rsidRPr="00BF34D2">
              <w:rPr>
                <w:i/>
                <w:iCs/>
              </w:rPr>
              <w:t xml:space="preserve"> </w:t>
            </w:r>
          </w:p>
        </w:tc>
        <w:sdt>
          <w:sdtPr>
            <w:id w:val="-76815934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76792716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20DD695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613F571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5C284719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103C7DD9" w14:textId="42A66C5C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Otto regole vitali per lavorare con la protezione della corda </w:t>
            </w:r>
            <w:r w:rsidRPr="00BF34D2">
              <w:rPr>
                <w:i/>
                <w:iCs/>
              </w:rPr>
              <w:t xml:space="preserve">www.suva.ch/84044.i </w:t>
            </w:r>
          </w:p>
        </w:tc>
        <w:sdt>
          <w:sdtPr>
            <w:id w:val="-78596484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7BB4B9A8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5F435B5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F5594CE" w14:textId="77777777" w:rsidTr="00AF0733">
        <w:trPr>
          <w:trHeight w:val="665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BCBEA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A9E02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Altro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C8FF0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AC28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</w:tr>
      <w:tr w:rsidR="007E5869" w:rsidRPr="00BF34D2" w14:paraId="0BA9D9D8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313A5B8F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26D743AF" w14:textId="30932589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Attacchi rapidi idraulici su escavatori: fare il test di contropressione! </w:t>
            </w:r>
            <w:r w:rsidRPr="00BF34D2">
              <w:rPr>
                <w:i/>
                <w:iCs/>
              </w:rPr>
              <w:t xml:space="preserve">www.suva.ch/88834.i </w:t>
            </w:r>
          </w:p>
        </w:tc>
        <w:sdt>
          <w:sdtPr>
            <w:id w:val="-19532429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2B4C5609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2A8D595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508F815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0E16E885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62A53A95" w14:textId="6AD5FFF7" w:rsidR="007E5869" w:rsidRPr="00BF34D2" w:rsidRDefault="007E5869" w:rsidP="009B3D9B">
            <w:pPr>
              <w:tabs>
                <w:tab w:val="right" w:pos="9922"/>
              </w:tabs>
            </w:pPr>
            <w:r w:rsidRPr="00BF34D2">
              <w:t>Estrazione di roccia, ghiaia e sabbia, clausola 4 "Misure di prevenzione delle malattie respiratorie legate alla polvere (silicosi)</w:t>
            </w:r>
            <w:r w:rsidR="009B3D9B">
              <w:t xml:space="preserve"> </w:t>
            </w:r>
            <w:hyperlink r:id="rId18" w:history="1">
              <w:r w:rsidRPr="00BF34D2">
                <w:rPr>
                  <w:rStyle w:val="Hyperlink"/>
                  <w:i/>
                  <w:iCs/>
                </w:rPr>
                <w:t>www.suva.ch/44076.i</w:t>
              </w:r>
            </w:hyperlink>
          </w:p>
        </w:tc>
        <w:sdt>
          <w:sdtPr>
            <w:id w:val="-196024495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77C56295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6A63E30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1421F920" w14:textId="77777777" w:rsidR="007E5869" w:rsidRPr="00BF34D2" w:rsidRDefault="007E5869" w:rsidP="007E5869">
      <w:r w:rsidRPr="00BF34D2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596"/>
        <w:gridCol w:w="4540"/>
        <w:gridCol w:w="484"/>
        <w:gridCol w:w="23"/>
        <w:gridCol w:w="3439"/>
      </w:tblGrid>
      <w:tr w:rsidR="007E5869" w:rsidRPr="00BF34D2" w14:paraId="350F0C60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765EFCA4" w14:textId="6E9352C4" w:rsidR="007E5869" w:rsidRPr="00BF34D2" w:rsidRDefault="007E5869" w:rsidP="007E5869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lastRenderedPageBreak/>
              <w:t xml:space="preserve">Organizzazione di emergenza Art. 36 </w:t>
            </w:r>
            <w:r w:rsidR="00201E87">
              <w:rPr>
                <w:b/>
                <w:bCs/>
                <w:color w:val="FFFFFF" w:themeColor="background1"/>
              </w:rPr>
              <w:t>OLL</w:t>
            </w:r>
            <w:r w:rsidRPr="00BF34D2">
              <w:rPr>
                <w:b/>
                <w:bCs/>
                <w:color w:val="FFFFFF" w:themeColor="background1"/>
              </w:rPr>
              <w:t>3</w:t>
            </w:r>
          </w:p>
        </w:tc>
      </w:tr>
      <w:tr w:rsidR="007E5869" w:rsidRPr="00BF34D2" w14:paraId="36260739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A8ED3" w14:textId="77777777" w:rsidR="007E5869" w:rsidRPr="00BF34D2" w:rsidRDefault="007E5869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7E5869" w:rsidRPr="00BF34D2" w14:paraId="5A236D99" w14:textId="77777777" w:rsidTr="00AF0733">
        <w:trPr>
          <w:trHeight w:val="397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FF5FD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Evento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CD46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Misure necessarie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906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3FC5D861" wp14:editId="240AD6A9">
                  <wp:extent cx="180305" cy="180305"/>
                  <wp:effectExtent l="0" t="0" r="0" b="0"/>
                  <wp:docPr id="6" name="Grafik 6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93ADA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6D277C4B" w14:textId="77777777" w:rsidTr="00AF0733">
        <w:trPr>
          <w:trHeight w:val="245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1C306D7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4ED9C791" wp14:editId="13C9EC08">
                  <wp:extent cx="867600" cy="867600"/>
                  <wp:effectExtent l="0" t="0" r="8890" b="889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415DF" w14:textId="77777777" w:rsidR="007E5869" w:rsidRPr="00BF34D2" w:rsidRDefault="007E5869" w:rsidP="00AF0733">
            <w:pPr>
              <w:tabs>
                <w:tab w:val="right" w:pos="9922"/>
              </w:tabs>
            </w:pPr>
          </w:p>
          <w:p w14:paraId="3127C2D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4470A707" wp14:editId="30C49342">
                  <wp:extent cx="866775" cy="866775"/>
                  <wp:effectExtent l="0" t="0" r="9525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B4A43" w14:textId="77777777" w:rsidR="007E5869" w:rsidRPr="00BF34D2" w:rsidRDefault="007E5869" w:rsidP="00AF0733">
            <w:pPr>
              <w:tabs>
                <w:tab w:val="right" w:pos="9922"/>
              </w:tabs>
            </w:pPr>
          </w:p>
          <w:p w14:paraId="780CCC1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00520B0B" wp14:editId="667E6415">
                  <wp:extent cx="869755" cy="867600"/>
                  <wp:effectExtent l="0" t="0" r="6985" b="889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5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1DFEBA2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L'accesso senza ostacoli al sito di smontaggio è sempre possibile per i servizi di emergenza.</w:t>
            </w:r>
          </w:p>
        </w:tc>
        <w:sdt>
          <w:sdtPr>
            <w:id w:val="-43891226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038CA6D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2DBAAA6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8FCD006" w14:textId="77777777" w:rsidTr="00AF0733">
        <w:trPr>
          <w:trHeight w:val="245"/>
        </w:trPr>
        <w:tc>
          <w:tcPr>
            <w:tcW w:w="1596" w:type="dxa"/>
            <w:vMerge/>
            <w:shd w:val="clear" w:color="auto" w:fill="C6D9F1" w:themeFill="text2" w:themeFillTint="33"/>
            <w:vAlign w:val="center"/>
          </w:tcPr>
          <w:p w14:paraId="1ED82B68" w14:textId="77777777" w:rsidR="007E5869" w:rsidRPr="00BF34D2" w:rsidRDefault="007E5869" w:rsidP="00AF0733">
            <w:pPr>
              <w:tabs>
                <w:tab w:val="right" w:pos="9922"/>
              </w:tabs>
              <w:rPr>
                <w:noProof/>
              </w:rPr>
            </w:pPr>
          </w:p>
        </w:tc>
        <w:tc>
          <w:tcPr>
            <w:tcW w:w="4540" w:type="dxa"/>
          </w:tcPr>
          <w:p w14:paraId="6605E67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dispensari di primo soccorso sono disponibili in una stanza accessibile in ogni momento durante l'orario di lavoro e le posizioni dei dispensari sono contrassegnate.</w:t>
            </w:r>
          </w:p>
        </w:tc>
        <w:sdt>
          <w:sdtPr>
            <w:id w:val="74892466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B6700C1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0994B55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7F8DAA9" w14:textId="77777777" w:rsidTr="00AF0733">
        <w:trPr>
          <w:trHeight w:val="367"/>
        </w:trPr>
        <w:tc>
          <w:tcPr>
            <w:tcW w:w="1596" w:type="dxa"/>
            <w:vMerge/>
            <w:shd w:val="clear" w:color="auto" w:fill="C6D9F1" w:themeFill="text2" w:themeFillTint="33"/>
            <w:vAlign w:val="center"/>
          </w:tcPr>
          <w:p w14:paraId="05C549BB" w14:textId="77777777" w:rsidR="007E5869" w:rsidRPr="00BF34D2" w:rsidRDefault="007E5869" w:rsidP="00AF0733">
            <w:pPr>
              <w:tabs>
                <w:tab w:val="right" w:pos="9922"/>
              </w:tabs>
              <w:rPr>
                <w:noProof/>
              </w:rPr>
            </w:pPr>
          </w:p>
        </w:tc>
        <w:tc>
          <w:tcPr>
            <w:tcW w:w="4540" w:type="dxa"/>
          </w:tcPr>
          <w:p w14:paraId="7CAA2C5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istruzioni di primo soccorso e i numeri di emergenza sono affissi in luoghi chiave.</w:t>
            </w:r>
          </w:p>
        </w:tc>
        <w:sdt>
          <w:sdtPr>
            <w:id w:val="-152246654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77452FC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4A062B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B72DB45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70E92B61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3C322BF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primi soccorritori sono definiti e formati.</w:t>
            </w:r>
          </w:p>
        </w:tc>
        <w:sdt>
          <w:sdtPr>
            <w:id w:val="212688460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BCD62CB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4153EB3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79F89BA5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1052B472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4FE12CBD" w14:textId="6391B93E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concetto di salvataggio (ad esempio quando si lavora con i DPI</w:t>
            </w:r>
            <w:r w:rsidR="00736F20">
              <w:t xml:space="preserve"> </w:t>
            </w:r>
            <w:r w:rsidR="00736F20" w:rsidRPr="00736F20">
              <w:t>anticaduta</w:t>
            </w:r>
            <w:r w:rsidRPr="00BF34D2">
              <w:t>) è in atto.</w:t>
            </w:r>
          </w:p>
        </w:tc>
        <w:sdt>
          <w:sdtPr>
            <w:id w:val="20884612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C7E38C3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1544C1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25EE480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178021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03F56E5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comportamento in caso di emergenza viene istruito regolarmente.</w:t>
            </w:r>
          </w:p>
        </w:tc>
        <w:sdt>
          <w:sdtPr>
            <w:id w:val="75331871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9970A12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26A482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CD441A6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7D70BE4A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69411B2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punto di raccolta è segnato e comunicato</w:t>
            </w:r>
          </w:p>
        </w:tc>
        <w:sdt>
          <w:sdtPr>
            <w:id w:val="-122682599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1BAEA1B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AB3BFD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BB13BB9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5E76F45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2AA48E7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vie di fuga sono segnate e mantenute libere</w:t>
            </w:r>
          </w:p>
        </w:tc>
        <w:sdt>
          <w:sdtPr>
            <w:id w:val="197949442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5FA7AB9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542B89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7440E231" w14:textId="77777777" w:rsidTr="00AF0733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794CF63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19D27796" wp14:editId="3A428451">
                  <wp:extent cx="867600" cy="867600"/>
                  <wp:effectExtent l="0" t="0" r="8890" b="889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188E2C7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L'attrezzatura per l'estinzione degli incendi è controllata regolarmente.</w:t>
            </w:r>
          </w:p>
        </w:tc>
        <w:sdt>
          <w:sdtPr>
            <w:id w:val="108494742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14CA993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151225C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A11AB50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78325EE5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3F6F630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posizioni delle attrezzature per l'estinzione degli incendi sono contrassegnate.</w:t>
            </w:r>
          </w:p>
        </w:tc>
        <w:sdt>
          <w:sdtPr>
            <w:id w:val="-210131787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F36529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520C39C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55A96F0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2E5E6FD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58DB6A5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comportamento in caso di incendio e l'uso delle attrezzature di estinzione sono istruiti regolarmente.</w:t>
            </w:r>
          </w:p>
        </w:tc>
        <w:sdt>
          <w:sdtPr>
            <w:id w:val="92060955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48ADA00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0DDA28C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CFE4BB8" w14:textId="77777777" w:rsidTr="00AF0733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7F5D1D5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24DAF490" wp14:editId="7EE509AE">
                  <wp:extent cx="867600" cy="867600"/>
                  <wp:effectExtent l="0" t="0" r="8890" b="889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323BC6F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 responsabili delle situazioni di emergenza sono designati e formati.</w:t>
            </w:r>
          </w:p>
          <w:p w14:paraId="3A4C86F0" w14:textId="0339140E" w:rsidR="007E5869" w:rsidRPr="00BF34D2" w:rsidRDefault="007E5869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BF34D2">
              <w:rPr>
                <w:i/>
                <w:iCs/>
              </w:rPr>
              <w:t xml:space="preserve">Manuale </w:t>
            </w:r>
            <w:r w:rsidR="009B3D9B">
              <w:rPr>
                <w:i/>
                <w:iCs/>
              </w:rPr>
              <w:t>SoSe</w:t>
            </w:r>
            <w:r w:rsidRPr="00BF34D2">
              <w:rPr>
                <w:i/>
                <w:iCs/>
              </w:rPr>
              <w:t xml:space="preserve"> n. 8 </w:t>
            </w:r>
            <w:r w:rsidR="009B3D9B">
              <w:rPr>
                <w:i/>
                <w:iCs/>
              </w:rPr>
              <w:t>MSSL</w:t>
            </w:r>
            <w:r w:rsidRPr="00BF34D2">
              <w:rPr>
                <w:i/>
                <w:iCs/>
              </w:rPr>
              <w:t xml:space="preserve"> 7, par. 3.1 "Organizzazione di emergenza</w:t>
            </w:r>
          </w:p>
        </w:tc>
        <w:sdt>
          <w:sdtPr>
            <w:id w:val="-7488182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4E1682D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66648A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B75BC6F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2ABA0E4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1D483CD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L'evacuazione del cantiere è praticata regolarmente.</w:t>
            </w:r>
          </w:p>
        </w:tc>
        <w:sdt>
          <w:sdtPr>
            <w:id w:val="100902246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753FC05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BF830D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FA3E408" w14:textId="77777777" w:rsidTr="00AF0733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5ECAC79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33B16274" wp14:editId="371ADAED">
                  <wp:extent cx="867600" cy="867600"/>
                  <wp:effectExtent l="0" t="0" r="889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0" b="100000" l="0" r="100000">
                                        <a14:foregroundMark x1="48889" y1="23556" x2="48889" y2="23556"/>
                                        <a14:foregroundMark x1="56444" y1="27556" x2="56444" y2="27556"/>
                                        <a14:foregroundMark x1="6667" y1="35111" x2="75111" y2="39556"/>
                                        <a14:foregroundMark x1="17778" y1="50222" x2="76889" y2="44000"/>
                                        <a14:foregroundMark x1="22222" y1="67556" x2="85778" y2="66667"/>
                                        <a14:foregroundMark x1="27556" y1="47111" x2="46222" y2="75556"/>
                                        <a14:foregroundMark x1="67556" y1="76000" x2="76889" y2="40889"/>
                                        <a14:foregroundMark x1="43556" y1="31556" x2="43556" y2="31556"/>
                                        <a14:foregroundMark x1="52000" y1="33778" x2="52000" y2="33778"/>
                                        <a14:foregroundMark x1="52000" y1="32889" x2="52000" y2="32889"/>
                                        <a14:foregroundMark x1="60444" y1="31556" x2="60444" y2="31556"/>
                                        <a14:foregroundMark x1="40444" y1="27111" x2="40444" y2="27111"/>
                                        <a14:foregroundMark x1="34667" y1="31111" x2="34667" y2="31111"/>
                                        <a14:foregroundMark x1="32889" y1="42667" x2="32889" y2="42667"/>
                                        <a14:foregroundMark x1="42222" y1="59556" x2="42222" y2="59556"/>
                                        <a14:foregroundMark x1="37333" y1="55111" x2="37333" y2="55111"/>
                                        <a14:foregroundMark x1="57333" y1="60444" x2="57333" y2="60444"/>
                                        <a14:foregroundMark x1="50222" y1="55111" x2="50222" y2="55111"/>
                                        <a14:foregroundMark x1="52444" y1="61778" x2="52444" y2="61778"/>
                                        <a14:foregroundMark x1="60000" y1="70222" x2="60000" y2="70222"/>
                                        <a14:foregroundMark x1="50222" y1="75111" x2="50222" y2="75111"/>
                                        <a14:foregroundMark x1="62222" y1="64444" x2="62222" y2="64444"/>
                                        <a14:foregroundMark x1="62222" y1="57333" x2="62222" y2="57333"/>
                                        <a14:foregroundMark x1="66667" y1="55556" x2="66667" y2="555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2456C5F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È stata chiarita la possibilità di lavorare da soli (valutazione dei rischi).</w:t>
            </w:r>
          </w:p>
        </w:tc>
        <w:sdt>
          <w:sdtPr>
            <w:id w:val="186539777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FF568BA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4BF72C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4A9E2ED8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7D7004B5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4D71930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La capacità di lavorare da soli è presente.</w:t>
            </w:r>
          </w:p>
        </w:tc>
        <w:sdt>
          <w:sdtPr>
            <w:id w:val="75710058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923714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FBE826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FD2483A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3177E491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5F886F2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monitoraggio delle persone che lavorano da sole e l'allerta in caso di emergenza sono assicurati.</w:t>
            </w:r>
          </w:p>
        </w:tc>
        <w:sdt>
          <w:sdtPr>
            <w:id w:val="150964266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01E361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20EE0C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757C9499" w14:textId="77777777" w:rsidTr="00AF0733">
        <w:trPr>
          <w:trHeight w:val="532"/>
        </w:trPr>
        <w:tc>
          <w:tcPr>
            <w:tcW w:w="1596" w:type="dxa"/>
            <w:shd w:val="clear" w:color="auto" w:fill="C6D9F1" w:themeFill="text2" w:themeFillTint="33"/>
          </w:tcPr>
          <w:p w14:paraId="01299E6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1C4D8753" wp14:editId="654D2ABB">
                  <wp:extent cx="867600" cy="867600"/>
                  <wp:effectExtent l="0" t="0" r="8890" b="889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ackgroundRemoval t="0" b="100000" l="0" r="100000">
                                        <a14:foregroundMark x1="28000" y1="38000" x2="28000" y2="38000"/>
                                        <a14:foregroundMark x1="42667" y1="30667" x2="42667" y2="30667"/>
                                        <a14:foregroundMark x1="49333" y1="19333" x2="49333" y2="19333"/>
                                        <a14:foregroundMark x1="44000" y1="14667" x2="83333" y2="55333"/>
                                        <a14:foregroundMark x1="26000" y1="32000" x2="72667" y2="69333"/>
                                        <a14:foregroundMark x1="52667" y1="40667" x2="52667" y2="40667"/>
                                        <a14:foregroundMark x1="59333" y1="45333" x2="59333" y2="45333"/>
                                        <a14:foregroundMark x1="17333" y1="40667" x2="63333" y2="78667"/>
                                        <a14:foregroundMark x1="10667" y1="44667" x2="54667" y2="87333"/>
                                        <a14:foregroundMark x1="64667" y1="46667" x2="64667" y2="46667"/>
                                        <a14:foregroundMark x1="56000" y1="64000" x2="56000" y2="64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34ADC9C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 xml:space="preserve">Le aree a rischio di esplosione sono contrassegnate e delimitate. </w:t>
            </w:r>
          </w:p>
          <w:p w14:paraId="0A21B4C7" w14:textId="6BD5D033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i/>
                <w:iCs/>
              </w:rPr>
              <w:t xml:space="preserve">Art. 34 </w:t>
            </w:r>
            <w:r w:rsidR="00201E87">
              <w:rPr>
                <w:i/>
                <w:iCs/>
              </w:rPr>
              <w:t>OLCostr</w:t>
            </w:r>
          </w:p>
        </w:tc>
        <w:sdt>
          <w:sdtPr>
            <w:id w:val="-147050921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A20F618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D8DD6F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475DADE3" w14:textId="77777777" w:rsidR="007E5869" w:rsidRPr="00BF34D2" w:rsidRDefault="007E5869" w:rsidP="007E5869">
      <w:pPr>
        <w:tabs>
          <w:tab w:val="right" w:pos="9922"/>
        </w:tabs>
      </w:pPr>
    </w:p>
    <w:p w14:paraId="6FE4C47D" w14:textId="77777777" w:rsidR="007E5869" w:rsidRPr="00BF34D2" w:rsidRDefault="007E5869" w:rsidP="007E5869">
      <w:r w:rsidRPr="00BF34D2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7E5869" w:rsidRPr="00BF34D2" w14:paraId="2557DC06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3652E63F" w14:textId="1087EF2C" w:rsidR="007E5869" w:rsidRPr="00BF34D2" w:rsidRDefault="007E5869" w:rsidP="007E5869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BF34D2">
              <w:rPr>
                <w:b/>
                <w:bCs/>
                <w:color w:val="FFFFFF" w:themeColor="background1"/>
              </w:rPr>
              <w:lastRenderedPageBreak/>
              <w:t xml:space="preserve">Rischi naturali Art. 39 </w:t>
            </w:r>
            <w:r w:rsidR="00201E87">
              <w:rPr>
                <w:b/>
                <w:bCs/>
                <w:color w:val="FFFFFF" w:themeColor="background1"/>
              </w:rPr>
              <w:t>OLCostr</w:t>
            </w:r>
          </w:p>
        </w:tc>
      </w:tr>
      <w:tr w:rsidR="007E5869" w:rsidRPr="00BF34D2" w14:paraId="4BAF3C1A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0A38D" w14:textId="77777777" w:rsidR="007E5869" w:rsidRPr="00BF34D2" w:rsidRDefault="007E5869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7E5869" w:rsidRPr="00BF34D2" w14:paraId="13BDD319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902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Evento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418C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Misure necessarie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7B11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noProof/>
              </w:rPr>
              <w:drawing>
                <wp:inline distT="0" distB="0" distL="0" distR="0" wp14:anchorId="5C6D2EE2" wp14:editId="63AC83F8">
                  <wp:extent cx="180305" cy="180305"/>
                  <wp:effectExtent l="0" t="0" r="0" b="0"/>
                  <wp:docPr id="14" name="Grafik 14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1595B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</w:rPr>
              <w:t>Descrizione</w:t>
            </w:r>
          </w:p>
        </w:tc>
      </w:tr>
      <w:tr w:rsidR="007E5869" w:rsidRPr="00BF34D2" w14:paraId="0235086A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4583428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76D5C6B5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Protezione dalla caduta di rocce</w:t>
            </w:r>
          </w:p>
        </w:tc>
      </w:tr>
      <w:tr w:rsidR="007E5869" w:rsidRPr="00BF34D2" w14:paraId="67C2498B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47908B5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6C4FA233" wp14:editId="460E67F4">
                  <wp:extent cx="720000" cy="611379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0" b="100000" l="9914" r="89224">
                                        <a14:foregroundMark x1="49569" y1="38071" x2="49569" y2="38071"/>
                                        <a14:foregroundMark x1="46552" y1="45685" x2="46552" y2="45685"/>
                                        <a14:foregroundMark x1="39655" y1="52792" x2="39655" y2="52792"/>
                                        <a14:foregroundMark x1="42241" y1="61929" x2="42241" y2="61929"/>
                                        <a14:foregroundMark x1="34914" y1="68528" x2="34914" y2="68528"/>
                                        <a14:foregroundMark x1="39655" y1="72589" x2="39655" y2="72589"/>
                                        <a14:foregroundMark x1="46121" y1="71574" x2="46121" y2="71574"/>
                                        <a14:foregroundMark x1="47845" y1="61929" x2="47845" y2="61929"/>
                                        <a14:foregroundMark x1="49138" y1="52792" x2="49138" y2="52792"/>
                                        <a14:foregroundMark x1="51293" y1="43147" x2="51293" y2="43147"/>
                                        <a14:foregroundMark x1="49569" y1="28934" x2="49569" y2="28934"/>
                                        <a14:foregroundMark x1="41810" y1="32995" x2="56034" y2="44162"/>
                                        <a14:foregroundMark x1="33190" y1="44670" x2="59483" y2="48731"/>
                                        <a14:foregroundMark x1="28017" y1="55330" x2="67672" y2="60406"/>
                                        <a14:foregroundMark x1="22845" y1="65482" x2="77155" y2="72589"/>
                                        <a14:foregroundMark x1="18966" y1="74619" x2="78448" y2="7969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0F3DA73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zone di sicurezza sono definite.</w:t>
            </w:r>
          </w:p>
        </w:tc>
        <w:sdt>
          <w:sdtPr>
            <w:id w:val="-3029339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B443B46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13A2CDE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FEE04BD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238C5AE6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5A87F7A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Viene istruito il comportamento in caso di caduta massi.</w:t>
            </w:r>
          </w:p>
        </w:tc>
        <w:sdt>
          <w:sdtPr>
            <w:id w:val="24677722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D33BFAB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354CD75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89630B0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938A239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1CB43D3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Evacuazione dalla zona a rischio assicurata.</w:t>
            </w:r>
          </w:p>
        </w:tc>
        <w:tc>
          <w:tcPr>
            <w:tcW w:w="484" w:type="dxa"/>
          </w:tcPr>
          <w:p w14:paraId="499C94DC" w14:textId="77777777" w:rsidR="007E5869" w:rsidRPr="00BF34D2" w:rsidRDefault="00717C10" w:rsidP="00AF0733">
            <w:pPr>
              <w:tabs>
                <w:tab w:val="right" w:pos="9922"/>
              </w:tabs>
            </w:pPr>
            <w:sdt>
              <w:sdtPr>
                <w:id w:val="-507049249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7E5869" w:rsidRPr="00BF34D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170792C4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3856123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4D68E5A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461FF84C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Protezione dalle colate di detriti</w:t>
            </w:r>
          </w:p>
        </w:tc>
      </w:tr>
      <w:tr w:rsidR="007E5869" w:rsidRPr="00BF34D2" w14:paraId="000749F4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3EEC5A4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31B6C4FF" wp14:editId="4BB03DCF">
                  <wp:extent cx="698718" cy="611379"/>
                  <wp:effectExtent l="0" t="0" r="635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0" b="100000" l="0" r="100000">
                                        <a14:foregroundMark x1="38281" y1="32143" x2="59375" y2="32143"/>
                                        <a14:foregroundMark x1="25000" y1="55357" x2="69531" y2="52679"/>
                                        <a14:foregroundMark x1="21875" y1="70536" x2="78906" y2="76786"/>
                                        <a14:foregroundMark x1="32813" y1="83036" x2="32813" y2="83036"/>
                                        <a14:foregroundMark x1="47656" y1="18750" x2="47656" y2="18750"/>
                                        <a14:foregroundMark x1="78906" y1="67857" x2="78906" y2="67857"/>
                                        <a14:foregroundMark x1="88281" y1="87500" x2="88281" y2="87500"/>
                                        <a14:foregroundMark x1="85938" y1="96429" x2="85938" y2="96429"/>
                                        <a14:foregroundMark x1="71875" y1="94643" x2="71875" y2="94643"/>
                                        <a14:foregroundMark x1="54688" y1="96429" x2="54688" y2="964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18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0C50121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zone di sicurezza sono definite.</w:t>
            </w:r>
          </w:p>
        </w:tc>
        <w:sdt>
          <w:sdtPr>
            <w:id w:val="190324961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6D39E7A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F739426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177480C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32ACC871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99276B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comportamento durante il flusso di detriti è istruito.</w:t>
            </w:r>
          </w:p>
        </w:tc>
        <w:sdt>
          <w:sdtPr>
            <w:id w:val="75293891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2E1F00C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0C2EFD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F815AF6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813B865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3795D1D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Evacuazione dalla zona a rischio assicurata.</w:t>
            </w:r>
          </w:p>
        </w:tc>
        <w:tc>
          <w:tcPr>
            <w:tcW w:w="484" w:type="dxa"/>
          </w:tcPr>
          <w:p w14:paraId="099FBBBD" w14:textId="77777777" w:rsidR="007E5869" w:rsidRPr="00BF34D2" w:rsidRDefault="00717C10" w:rsidP="00AF0733">
            <w:pPr>
              <w:tabs>
                <w:tab w:val="right" w:pos="9922"/>
              </w:tabs>
            </w:pPr>
            <w:sdt>
              <w:sdtPr>
                <w:id w:val="-359048673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7E5869" w:rsidRPr="00BF34D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4FF1EF9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1E0441E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08B4071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29342E48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Protezione dalle frane</w:t>
            </w:r>
          </w:p>
        </w:tc>
      </w:tr>
      <w:tr w:rsidR="007E5869" w:rsidRPr="00BF34D2" w14:paraId="41D43966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23A20313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433FF981" wp14:editId="08539266">
                  <wp:extent cx="698718" cy="611379"/>
                  <wp:effectExtent l="0" t="0" r="635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0" b="100000" l="0" r="100000">
                                        <a14:foregroundMark x1="38281" y1="32143" x2="59375" y2="32143"/>
                                        <a14:foregroundMark x1="25000" y1="55357" x2="69531" y2="52679"/>
                                        <a14:foregroundMark x1="21875" y1="70536" x2="78906" y2="76786"/>
                                        <a14:foregroundMark x1="32813" y1="83036" x2="32813" y2="83036"/>
                                        <a14:foregroundMark x1="47656" y1="18750" x2="47656" y2="18750"/>
                                        <a14:foregroundMark x1="78906" y1="67857" x2="78906" y2="67857"/>
                                        <a14:foregroundMark x1="88281" y1="87500" x2="88281" y2="87500"/>
                                        <a14:foregroundMark x1="85938" y1="96429" x2="85938" y2="96429"/>
                                        <a14:foregroundMark x1="71875" y1="94643" x2="71875" y2="94643"/>
                                        <a14:foregroundMark x1="54688" y1="96429" x2="54688" y2="964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18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195CB10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zone di sicurezza sono definite.</w:t>
            </w:r>
          </w:p>
        </w:tc>
        <w:sdt>
          <w:sdtPr>
            <w:id w:val="44813062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3FFBA60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49DB92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8EBBBA1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5AAD50D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5BC02C8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Viene istruito il comportamento in caso di frana.</w:t>
            </w:r>
          </w:p>
        </w:tc>
        <w:sdt>
          <w:sdtPr>
            <w:id w:val="208594119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8C368D5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1B99735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3FB05D6D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368A1191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69D0A7B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Evacuazione dalla zona a rischio assicurata.</w:t>
            </w:r>
          </w:p>
        </w:tc>
        <w:tc>
          <w:tcPr>
            <w:tcW w:w="484" w:type="dxa"/>
          </w:tcPr>
          <w:p w14:paraId="04BFE31E" w14:textId="77777777" w:rsidR="007E5869" w:rsidRPr="00BF34D2" w:rsidRDefault="00717C10" w:rsidP="00AF0733">
            <w:pPr>
              <w:tabs>
                <w:tab w:val="right" w:pos="9922"/>
              </w:tabs>
            </w:pPr>
            <w:sdt>
              <w:sdtPr>
                <w:id w:val="-1166011438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7E5869" w:rsidRPr="00BF34D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5078A72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7422F926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6BFD0087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640A2464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Protezione contro le inondazioni</w:t>
            </w:r>
          </w:p>
        </w:tc>
      </w:tr>
      <w:tr w:rsidR="007E5869" w:rsidRPr="00BF34D2" w14:paraId="1EA3B0C9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7CBD2B6D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0923FFF1" wp14:editId="451E6C75">
                  <wp:extent cx="709920" cy="624920"/>
                  <wp:effectExtent l="0" t="0" r="0" b="381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20" cy="62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0037E1EC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zone di sicurezza sono definite.</w:t>
            </w:r>
          </w:p>
        </w:tc>
        <w:sdt>
          <w:sdtPr>
            <w:id w:val="167700639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AE2CEC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A24BE41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525D5742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8C1DB73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100C88BF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Il comportamento durante le inondazioni è istruito.</w:t>
            </w:r>
          </w:p>
        </w:tc>
        <w:sdt>
          <w:sdtPr>
            <w:id w:val="153537508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BE6C32E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EDA939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26D3AF00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61E9506C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4EBF2A15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Evacuazione dalla zona a rischio assicurata.</w:t>
            </w:r>
          </w:p>
        </w:tc>
        <w:tc>
          <w:tcPr>
            <w:tcW w:w="484" w:type="dxa"/>
          </w:tcPr>
          <w:p w14:paraId="16BE4238" w14:textId="77777777" w:rsidR="007E5869" w:rsidRPr="00BF34D2" w:rsidRDefault="00717C10" w:rsidP="00AF0733">
            <w:pPr>
              <w:tabs>
                <w:tab w:val="right" w:pos="9922"/>
              </w:tabs>
            </w:pPr>
            <w:sdt>
              <w:sdtPr>
                <w:id w:val="918444832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7E5869" w:rsidRPr="00BF34D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1BFF28FA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6F214E29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21ED64F9" w14:textId="77777777" w:rsidR="007E5869" w:rsidRPr="00BF34D2" w:rsidRDefault="007E5869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BF34D2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4D2">
              <w:rPr>
                <w:b/>
                <w:bCs/>
              </w:rPr>
              <w:instrText xml:space="preserve"> FORMCHECKBOX </w:instrText>
            </w:r>
            <w:r w:rsidR="00717C10">
              <w:rPr>
                <w:b/>
                <w:bCs/>
              </w:rPr>
            </w:r>
            <w:r w:rsidR="00717C10">
              <w:rPr>
                <w:b/>
                <w:bCs/>
              </w:rPr>
              <w:fldChar w:fldCharType="separate"/>
            </w:r>
            <w:r w:rsidRPr="00BF34D2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2B47735C" w14:textId="77777777" w:rsidR="007E5869" w:rsidRPr="00BF34D2" w:rsidRDefault="007E5869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BF34D2">
              <w:rPr>
                <w:b/>
                <w:bCs/>
                <w:color w:val="FFFFFF" w:themeColor="background1"/>
              </w:rPr>
              <w:t>Protezione dalle valanghe di neve</w:t>
            </w:r>
          </w:p>
        </w:tc>
      </w:tr>
      <w:tr w:rsidR="007E5869" w:rsidRPr="00BF34D2" w14:paraId="69A54136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6BC06E82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rPr>
                <w:noProof/>
              </w:rPr>
              <w:drawing>
                <wp:inline distT="0" distB="0" distL="0" distR="0" wp14:anchorId="3B33AF47" wp14:editId="48D80A6A">
                  <wp:extent cx="742493" cy="612963"/>
                  <wp:effectExtent l="0" t="0" r="63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0" b="100000" l="12556" r="88556">
                                        <a14:foregroundMark x1="44000" y1="17143" x2="44000" y2="17143"/>
                                        <a14:foregroundMark x1="35778" y1="15179" x2="55000" y2="17143"/>
                                        <a14:foregroundMark x1="29000" y1="24107" x2="83444" y2="36071"/>
                                        <a14:foregroundMark x1="33778" y1="18393" x2="57778" y2="23393"/>
                                        <a14:foregroundMark x1="39333" y1="7679" x2="49556" y2="9464"/>
                                        <a14:foregroundMark x1="56667" y1="38036" x2="83778" y2="42500"/>
                                        <a14:foregroundMark x1="50333" y1="60179" x2="50333" y2="60179"/>
                                        <a14:foregroundMark x1="48333" y1="65893" x2="48333" y2="65893"/>
                                        <a14:foregroundMark x1="49111" y1="77857" x2="49111" y2="77857"/>
                                        <a14:foregroundMark x1="34556" y1="60714" x2="57444" y2="60179"/>
                                        <a14:foregroundMark x1="37333" y1="65893" x2="53111" y2="67679"/>
                                        <a14:foregroundMark x1="37667" y1="75357" x2="49889" y2="79821"/>
                                        <a14:foregroundMark x1="48000" y1="74107" x2="48000" y2="74107"/>
                                        <a14:foregroundMark x1="73111" y1="29821" x2="73111" y2="29821"/>
                                        <a14:foregroundMark x1="68444" y1="45000" x2="68444" y2="45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r="11731"/>
                          <a:stretch/>
                        </pic:blipFill>
                        <pic:spPr bwMode="auto">
                          <a:xfrm>
                            <a:off x="0" y="0"/>
                            <a:ext cx="754670" cy="62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505C558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Le zone di sicurezza sono definite.</w:t>
            </w:r>
          </w:p>
        </w:tc>
        <w:sdt>
          <w:sdtPr>
            <w:id w:val="-20300169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14B0AD2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36EAD2C9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13536DB2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3C391E8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0C12A3B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Viene istruito il comportamento in caso di pericolo di valanghe.</w:t>
            </w:r>
          </w:p>
        </w:tc>
        <w:sdt>
          <w:sdtPr>
            <w:id w:val="-1281518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D7DCEB6" w14:textId="77777777" w:rsidR="007E5869" w:rsidRPr="00BF34D2" w:rsidRDefault="007E5869" w:rsidP="00AF0733">
                <w:pPr>
                  <w:tabs>
                    <w:tab w:val="right" w:pos="9922"/>
                  </w:tabs>
                </w:pPr>
                <w:r w:rsidRPr="00BF34D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E6FD537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  <w:tr w:rsidR="007E5869" w:rsidRPr="00BF34D2" w14:paraId="0338402E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2A4052B" w14:textId="77777777" w:rsidR="007E5869" w:rsidRPr="00BF34D2" w:rsidRDefault="007E5869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696706FE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t>Evacuazione dalla zona a rischio assicurata.</w:t>
            </w:r>
          </w:p>
        </w:tc>
        <w:tc>
          <w:tcPr>
            <w:tcW w:w="484" w:type="dxa"/>
          </w:tcPr>
          <w:p w14:paraId="30842198" w14:textId="77777777" w:rsidR="007E5869" w:rsidRPr="00BF34D2" w:rsidRDefault="00717C10" w:rsidP="00AF0733">
            <w:pPr>
              <w:tabs>
                <w:tab w:val="right" w:pos="9922"/>
              </w:tabs>
            </w:pPr>
            <w:sdt>
              <w:sdtPr>
                <w:id w:val="2014802493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7E5869" w:rsidRPr="00BF34D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580998D0" w14:textId="77777777" w:rsidR="007E5869" w:rsidRPr="00BF34D2" w:rsidRDefault="007E5869" w:rsidP="00AF0733">
            <w:pPr>
              <w:tabs>
                <w:tab w:val="right" w:pos="9922"/>
              </w:tabs>
            </w:pPr>
            <w:r w:rsidRPr="00BF34D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F34D2">
              <w:instrText xml:space="preserve"> FORMTEXT </w:instrText>
            </w:r>
            <w:r w:rsidRPr="00BF34D2">
              <w:fldChar w:fldCharType="separate"/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rPr>
                <w:noProof/>
              </w:rPr>
              <w:t> </w:t>
            </w:r>
            <w:r w:rsidRPr="00BF34D2">
              <w:fldChar w:fldCharType="end"/>
            </w:r>
          </w:p>
        </w:tc>
      </w:tr>
    </w:tbl>
    <w:p w14:paraId="2002C54F" w14:textId="77777777" w:rsidR="007E5869" w:rsidRPr="00BF34D2" w:rsidRDefault="007E5869" w:rsidP="007E5869">
      <w:pPr>
        <w:tabs>
          <w:tab w:val="right" w:pos="9922"/>
        </w:tabs>
      </w:pPr>
    </w:p>
    <w:p w14:paraId="25581BB4" w14:textId="77777777" w:rsidR="007E5869" w:rsidRPr="00BF34D2" w:rsidRDefault="007E5869" w:rsidP="007E5869">
      <w:pPr>
        <w:tabs>
          <w:tab w:val="right" w:pos="9922"/>
        </w:tabs>
      </w:pPr>
    </w:p>
    <w:p w14:paraId="402B951E" w14:textId="77777777" w:rsidR="007E5869" w:rsidRPr="00BF34D2" w:rsidRDefault="007E5869" w:rsidP="007E5869">
      <w:pPr>
        <w:tabs>
          <w:tab w:val="right" w:pos="9922"/>
        </w:tabs>
        <w:rPr>
          <w:b/>
          <w:bCs/>
          <w:u w:val="single"/>
        </w:rPr>
      </w:pPr>
      <w:r w:rsidRPr="00BF34D2">
        <w:rPr>
          <w:b/>
          <w:bCs/>
          <w:u w:val="single"/>
        </w:rPr>
        <w:t>Suggerimento:</w:t>
      </w:r>
    </w:p>
    <w:p w14:paraId="630479BC" w14:textId="687A9F5B" w:rsidR="007E5869" w:rsidRPr="00BF34D2" w:rsidRDefault="007E5869" w:rsidP="007E5869">
      <w:pPr>
        <w:tabs>
          <w:tab w:val="right" w:pos="9922"/>
        </w:tabs>
      </w:pPr>
      <w:r w:rsidRPr="00BF34D2">
        <w:t xml:space="preserve">Questo concetto di sicurezza e protezione della salute è uno strumento per la pianificazione di un sito di smantellamento. Si basa sul sistema di sicurezza operativa che l'azienda ha stabilito e implementa in conformità con i requisiti della direttiva </w:t>
      </w:r>
      <w:r w:rsidR="002D5FB8">
        <w:t>CFSL</w:t>
      </w:r>
      <w:r w:rsidRPr="00BF34D2">
        <w:t xml:space="preserve"> 6508 (</w:t>
      </w:r>
      <w:r w:rsidR="002D5FB8">
        <w:t>Direttiva MSSL</w:t>
      </w:r>
      <w:r w:rsidRPr="00BF34D2">
        <w:t xml:space="preserve">). La prova dell'attuazione della direttiva </w:t>
      </w:r>
      <w:r w:rsidR="002D5FB8">
        <w:t>MSSL</w:t>
      </w:r>
      <w:r w:rsidRPr="00BF34D2">
        <w:t xml:space="preserve"> è fornita anche dall'applicazione di una soluzione interaziendale, come la soluzione </w:t>
      </w:r>
      <w:r w:rsidR="009B3D9B">
        <w:t>settoriale</w:t>
      </w:r>
      <w:r w:rsidRPr="00BF34D2">
        <w:t xml:space="preserve"> n. 8, una soluzione di gruppo aziendale, una soluzione modello o una soluzione individuale.</w:t>
      </w:r>
    </w:p>
    <w:p w14:paraId="3DBF1955" w14:textId="77777777" w:rsidR="007E5869" w:rsidRPr="00BF34D2" w:rsidRDefault="007E5869" w:rsidP="007E5869"/>
    <w:p w14:paraId="7FBC458B" w14:textId="6FF0184A" w:rsidR="003C6FDF" w:rsidRPr="00BF34D2" w:rsidRDefault="003C6FDF" w:rsidP="007E5869"/>
    <w:sectPr w:rsidR="003C6FDF" w:rsidRPr="00BF34D2" w:rsidSect="005A269A">
      <w:headerReference w:type="default" r:id="rId35"/>
      <w:footerReference w:type="default" r:id="rId36"/>
      <w:headerReference w:type="first" r:id="rId37"/>
      <w:footerReference w:type="first" r:id="rId38"/>
      <w:pgSz w:w="11907" w:h="16840" w:code="9"/>
      <w:pgMar w:top="964" w:right="851" w:bottom="709" w:left="964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85D6" w14:textId="77777777" w:rsidR="00717C10" w:rsidRDefault="00717C10">
      <w:r>
        <w:separator/>
      </w:r>
    </w:p>
  </w:endnote>
  <w:endnote w:type="continuationSeparator" w:id="0">
    <w:p w14:paraId="6D365221" w14:textId="77777777" w:rsidR="00717C10" w:rsidRDefault="0071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8680" w14:textId="5F9A7E3D" w:rsidR="00453DFD" w:rsidRDefault="00836C12" w:rsidP="00453DFD">
    <w:pPr>
      <w:rPr>
        <w:color w:val="808080"/>
        <w:sz w:val="14"/>
        <w:szCs w:val="14"/>
      </w:rPr>
    </w:pPr>
    <w:r>
      <w:rPr>
        <w:noProof/>
        <w:color w:val="808080"/>
        <w:sz w:val="14"/>
        <w:szCs w:val="14"/>
      </w:rPr>
      <w:drawing>
        <wp:anchor distT="0" distB="0" distL="114300" distR="114300" simplePos="0" relativeHeight="251658240" behindDoc="0" locked="0" layoutInCell="1" allowOverlap="1" wp14:anchorId="6D2B5E25" wp14:editId="012D14C9">
          <wp:simplePos x="0" y="0"/>
          <wp:positionH relativeFrom="column">
            <wp:posOffset>5733394</wp:posOffset>
          </wp:positionH>
          <wp:positionV relativeFrom="paragraph">
            <wp:posOffset>19277</wp:posOffset>
          </wp:positionV>
          <wp:extent cx="363475" cy="346329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475" cy="346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DFD">
      <w:rPr>
        <w:color w:val="808080"/>
        <w:sz w:val="14"/>
        <w:szCs w:val="14"/>
      </w:rPr>
      <w:t xml:space="preserve">Fachverband der Schweizerischen Kies- und Betonindustrie   </w:t>
    </w:r>
    <w:r w:rsidR="00453DFD" w:rsidRPr="00F23411">
      <w:rPr>
        <w:color w:val="808080"/>
        <w:sz w:val="14"/>
        <w:szCs w:val="14"/>
      </w:rPr>
      <w:t>Association Suisse de l’industrie des Graviers et du Béton</w:t>
    </w:r>
    <w:r w:rsidR="00453DFD">
      <w:rPr>
        <w:color w:val="808080"/>
        <w:sz w:val="14"/>
        <w:szCs w:val="14"/>
      </w:rPr>
      <w:br/>
    </w:r>
    <w:r w:rsidR="00453DFD" w:rsidRPr="00F23411">
      <w:rPr>
        <w:color w:val="808080"/>
        <w:sz w:val="14"/>
        <w:szCs w:val="14"/>
      </w:rPr>
      <w:t>Associazione Svizzera dell’industria degli Inerti et del Calcestruzzo</w:t>
    </w:r>
  </w:p>
  <w:p w14:paraId="5DACA28E" w14:textId="6A125FAA" w:rsidR="00453DFD" w:rsidRPr="004A3B47" w:rsidRDefault="00453DFD" w:rsidP="00836C12">
    <w:pPr>
      <w:tabs>
        <w:tab w:val="left" w:pos="9781"/>
      </w:tabs>
      <w:rPr>
        <w:sz w:val="14"/>
        <w:szCs w:val="14"/>
        <w:lang w:val="de-CH"/>
      </w:rPr>
    </w:pPr>
    <w:r w:rsidRPr="004A3B47">
      <w:rPr>
        <w:color w:val="808080"/>
        <w:sz w:val="14"/>
        <w:szCs w:val="14"/>
        <w:lang w:val="de-CH"/>
      </w:rPr>
      <w:t xml:space="preserve">Schwanengasse 12 · 3011 Bern · Telefon 031 326 26 26 · info@fskb.ch · </w:t>
    </w:r>
    <w:hyperlink r:id="rId2" w:history="1">
      <w:r w:rsidR="00836C12" w:rsidRPr="004A3B47">
        <w:rPr>
          <w:rStyle w:val="Hyperlink"/>
          <w:sz w:val="14"/>
          <w:szCs w:val="14"/>
          <w:lang w:val="de-CH"/>
        </w:rPr>
        <w:t>www.fskb.ch</w:t>
      </w:r>
    </w:hyperlink>
    <w:r w:rsidR="00836C12" w:rsidRPr="004A3B47">
      <w:rPr>
        <w:color w:val="808080"/>
        <w:sz w:val="14"/>
        <w:szCs w:val="14"/>
        <w:lang w:val="de-CH"/>
      </w:rPr>
      <w:tab/>
    </w:r>
    <w:r w:rsidR="00836C12" w:rsidRPr="00836C12">
      <w:rPr>
        <w:color w:val="808080"/>
        <w:sz w:val="14"/>
        <w:szCs w:val="14"/>
      </w:rPr>
      <w:fldChar w:fldCharType="begin"/>
    </w:r>
    <w:r w:rsidR="00836C12" w:rsidRPr="004A3B47">
      <w:rPr>
        <w:color w:val="808080"/>
        <w:sz w:val="14"/>
        <w:szCs w:val="14"/>
        <w:lang w:val="de-CH"/>
      </w:rPr>
      <w:instrText xml:space="preserve"> PAGE  \* Arabic  \* MERGEFORMAT </w:instrText>
    </w:r>
    <w:r w:rsidR="00836C12" w:rsidRPr="00836C12">
      <w:rPr>
        <w:color w:val="808080"/>
        <w:sz w:val="14"/>
        <w:szCs w:val="14"/>
      </w:rPr>
      <w:fldChar w:fldCharType="separate"/>
    </w:r>
    <w:r w:rsidR="00836C12" w:rsidRPr="004A3B47">
      <w:rPr>
        <w:noProof/>
        <w:color w:val="808080"/>
        <w:sz w:val="14"/>
        <w:szCs w:val="14"/>
        <w:lang w:val="de-CH"/>
      </w:rPr>
      <w:t>1</w:t>
    </w:r>
    <w:r w:rsidR="00836C12" w:rsidRPr="00836C12">
      <w:rPr>
        <w:color w:val="808080"/>
        <w:sz w:val="14"/>
        <w:szCs w:val="14"/>
      </w:rPr>
      <w:fldChar w:fldCharType="end"/>
    </w:r>
  </w:p>
  <w:p w14:paraId="78924FC3" w14:textId="77777777" w:rsidR="00826203" w:rsidRPr="004A3B47" w:rsidRDefault="00826203" w:rsidP="00413C25">
    <w:pPr>
      <w:pStyle w:val="FuzeileQuerformat"/>
      <w:framePr w:wrap="auto" w:vAnchor="margin" w:yAlign="inline"/>
      <w:pBdr>
        <w:top w:val="none" w:sz="0" w:space="0" w:color="auto"/>
      </w:pBdr>
      <w:tabs>
        <w:tab w:val="right" w:pos="9922"/>
      </w:tabs>
      <w:rPr>
        <w:rStyle w:val="Seitenzahl"/>
        <w:sz w:val="6"/>
        <w:szCs w:val="6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4A45" w14:textId="4DA5ACBF" w:rsidR="00434380" w:rsidRDefault="00434380" w:rsidP="00434380">
    <w:pPr>
      <w:framePr w:wrap="notBeside" w:vAnchor="text" w:hAnchor="text" w:y="1"/>
      <w:rPr>
        <w:color w:val="808080"/>
        <w:sz w:val="14"/>
        <w:szCs w:val="14"/>
      </w:rPr>
    </w:pPr>
    <w:r>
      <w:rPr>
        <w:color w:val="808080"/>
        <w:sz w:val="14"/>
        <w:szCs w:val="14"/>
      </w:rPr>
      <w:t xml:space="preserve">Fachverband der Schweizerischen Kies- und Betonindustrie   </w:t>
    </w:r>
    <w:r w:rsidRPr="00F23411">
      <w:rPr>
        <w:color w:val="808080"/>
        <w:sz w:val="14"/>
        <w:szCs w:val="14"/>
      </w:rPr>
      <w:t>Association Suisse de l’industrie des Graviers et du Béton</w:t>
    </w:r>
    <w:r>
      <w:rPr>
        <w:color w:val="808080"/>
        <w:sz w:val="14"/>
        <w:szCs w:val="14"/>
      </w:rPr>
      <w:br/>
    </w:r>
    <w:r w:rsidRPr="00F23411">
      <w:rPr>
        <w:color w:val="808080"/>
        <w:sz w:val="14"/>
        <w:szCs w:val="14"/>
      </w:rPr>
      <w:t>Associazione Svizzera dell’industria degli Inerti et del Calcestruzzo</w:t>
    </w:r>
  </w:p>
  <w:p w14:paraId="3DA9F250" w14:textId="16093B0F" w:rsidR="00434380" w:rsidRPr="004A3B47" w:rsidRDefault="00434380" w:rsidP="00434380">
    <w:pPr>
      <w:framePr w:wrap="notBeside" w:vAnchor="text" w:hAnchor="text" w:y="1"/>
      <w:tabs>
        <w:tab w:val="left" w:pos="9781"/>
      </w:tabs>
      <w:rPr>
        <w:sz w:val="14"/>
        <w:szCs w:val="14"/>
        <w:lang w:val="de-CH"/>
      </w:rPr>
    </w:pPr>
    <w:r w:rsidRPr="004A3B47">
      <w:rPr>
        <w:color w:val="808080"/>
        <w:sz w:val="14"/>
        <w:szCs w:val="14"/>
        <w:lang w:val="de-CH"/>
      </w:rPr>
      <w:t>Schwanengasse 12 · 3011 Bern · Telefon</w:t>
    </w:r>
    <w:r w:rsidR="00BF34D2" w:rsidRPr="004A3B47">
      <w:rPr>
        <w:color w:val="808080"/>
        <w:sz w:val="14"/>
        <w:szCs w:val="14"/>
        <w:lang w:val="de-CH"/>
      </w:rPr>
      <w:t>o</w:t>
    </w:r>
    <w:r w:rsidRPr="004A3B47">
      <w:rPr>
        <w:color w:val="808080"/>
        <w:sz w:val="14"/>
        <w:szCs w:val="14"/>
        <w:lang w:val="de-CH"/>
      </w:rPr>
      <w:t xml:space="preserve"> 031 326 26 26 · info@fskb.ch · </w:t>
    </w:r>
    <w:hyperlink r:id="rId1" w:history="1">
      <w:r w:rsidRPr="004A3B47">
        <w:rPr>
          <w:rStyle w:val="Hyperlink"/>
          <w:sz w:val="14"/>
          <w:szCs w:val="14"/>
          <w:lang w:val="de-CH"/>
        </w:rPr>
        <w:t>www.fskb.ch</w:t>
      </w:r>
    </w:hyperlink>
    <w:r w:rsidRPr="004A3B47">
      <w:rPr>
        <w:color w:val="808080"/>
        <w:sz w:val="14"/>
        <w:szCs w:val="14"/>
        <w:lang w:val="de-CH"/>
      </w:rPr>
      <w:tab/>
    </w:r>
    <w:r w:rsidRPr="00836C12">
      <w:rPr>
        <w:color w:val="808080"/>
        <w:sz w:val="14"/>
        <w:szCs w:val="14"/>
      </w:rPr>
      <w:fldChar w:fldCharType="begin"/>
    </w:r>
    <w:r w:rsidRPr="004A3B47">
      <w:rPr>
        <w:color w:val="808080"/>
        <w:sz w:val="14"/>
        <w:szCs w:val="14"/>
        <w:lang w:val="de-CH"/>
      </w:rPr>
      <w:instrText xml:space="preserve"> PAGE  \* Arabic  \* MERGEFORMAT </w:instrText>
    </w:r>
    <w:r w:rsidRPr="00836C12">
      <w:rPr>
        <w:color w:val="808080"/>
        <w:sz w:val="14"/>
        <w:szCs w:val="14"/>
      </w:rPr>
      <w:fldChar w:fldCharType="separate"/>
    </w:r>
    <w:r w:rsidRPr="004A3B47">
      <w:rPr>
        <w:color w:val="808080"/>
        <w:sz w:val="14"/>
        <w:szCs w:val="14"/>
        <w:lang w:val="de-CH"/>
      </w:rPr>
      <w:t>2</w:t>
    </w:r>
    <w:r w:rsidRPr="00836C12">
      <w:rPr>
        <w:color w:val="808080"/>
        <w:sz w:val="14"/>
        <w:szCs w:val="14"/>
      </w:rPr>
      <w:fldChar w:fldCharType="end"/>
    </w:r>
  </w:p>
  <w:p w14:paraId="5C4184BC" w14:textId="7AC51653" w:rsidR="00267CA0" w:rsidRPr="004A3B47" w:rsidRDefault="00267CA0" w:rsidP="00434380">
    <w:pPr>
      <w:pStyle w:val="Fuzeile"/>
      <w:framePr w:wrap="notBeside"/>
      <w:pBdr>
        <w:top w:val="none" w:sz="0" w:space="0" w:color="auto"/>
      </w:pBdr>
      <w:rPr>
        <w:rStyle w:val="Seitenzahl"/>
        <w:rFonts w:ascii="Verdana" w:hAnsi="Verdana"/>
        <w:szCs w:val="22"/>
        <w:lang w:val="de-CH"/>
      </w:rPr>
    </w:pPr>
  </w:p>
  <w:p w14:paraId="75F6710D" w14:textId="77777777" w:rsidR="00164451" w:rsidRPr="004A3B47" w:rsidRDefault="00164451" w:rsidP="00434380">
    <w:pPr>
      <w:pStyle w:val="Fuzeile"/>
      <w:framePr w:wrap="notBeside"/>
      <w:pBdr>
        <w:top w:val="none" w:sz="0" w:space="0" w:color="auto"/>
      </w:pBdr>
      <w:rPr>
        <w:rStyle w:val="Seitenzahl"/>
        <w:rFonts w:ascii="Verdana" w:hAnsi="Verdana"/>
        <w:szCs w:val="2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1259" w14:textId="77777777" w:rsidR="00717C10" w:rsidRDefault="00717C10">
      <w:r>
        <w:separator/>
      </w:r>
    </w:p>
  </w:footnote>
  <w:footnote w:type="continuationSeparator" w:id="0">
    <w:p w14:paraId="78CD76FF" w14:textId="77777777" w:rsidR="00717C10" w:rsidRDefault="0071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F4A0" w14:textId="19ADB2E2" w:rsidR="001845E2" w:rsidRDefault="001845E2" w:rsidP="001845E2">
    <w:r>
      <w:t>Version</w:t>
    </w:r>
    <w:r w:rsidR="007E5869">
      <w:t>e</w:t>
    </w:r>
    <w:r>
      <w:t xml:space="preserve"> 1.0</w:t>
    </w:r>
    <w:r w:rsidR="00213A3C">
      <w:t>3</w:t>
    </w:r>
    <w:r>
      <w:t xml:space="preserve"> </w:t>
    </w:r>
    <w:r w:rsidR="007E5869">
      <w:t>dal</w:t>
    </w:r>
    <w:r>
      <w:t xml:space="preserve"> </w:t>
    </w:r>
    <w:r w:rsidR="00213A3C">
      <w:t>20</w:t>
    </w:r>
    <w:r>
      <w:t>.01.2022 /MS</w:t>
    </w:r>
  </w:p>
  <w:p w14:paraId="0110646C" w14:textId="77777777" w:rsidR="001845E2" w:rsidRDefault="00184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5194" w14:textId="67E104CF" w:rsidR="007E5869" w:rsidRDefault="00BF34D2">
    <w:pPr>
      <w:pStyle w:val="Kopfzeile"/>
    </w:pPr>
    <w:r>
      <w:rPr>
        <w:noProof/>
        <w:color w:val="808080"/>
        <w:sz w:val="14"/>
        <w:szCs w:val="14"/>
      </w:rPr>
      <w:drawing>
        <wp:anchor distT="0" distB="0" distL="114300" distR="114300" simplePos="0" relativeHeight="251660288" behindDoc="0" locked="0" layoutInCell="1" allowOverlap="1" wp14:anchorId="11C4BE98" wp14:editId="21F67FE9">
          <wp:simplePos x="0" y="0"/>
          <wp:positionH relativeFrom="column">
            <wp:posOffset>5737225</wp:posOffset>
          </wp:positionH>
          <wp:positionV relativeFrom="paragraph">
            <wp:posOffset>9784080</wp:posOffset>
          </wp:positionV>
          <wp:extent cx="351155" cy="346075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5BE01DE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709" w:hanging="708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09" w:hanging="708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709" w:hanging="708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3A45B4D"/>
    <w:multiLevelType w:val="hybridMultilevel"/>
    <w:tmpl w:val="EAFC46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76221"/>
    <w:multiLevelType w:val="hybridMultilevel"/>
    <w:tmpl w:val="88FE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A6C5C"/>
    <w:multiLevelType w:val="hybridMultilevel"/>
    <w:tmpl w:val="3AB6E65E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6D2456"/>
    <w:multiLevelType w:val="hybridMultilevel"/>
    <w:tmpl w:val="C2EC8E2A"/>
    <w:lvl w:ilvl="0" w:tplc="08070013">
      <w:start w:val="1"/>
      <w:numFmt w:val="upperRoman"/>
      <w:lvlText w:val="%1."/>
      <w:lvlJc w:val="righ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9E68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0099B"/>
    <w:multiLevelType w:val="hybridMultilevel"/>
    <w:tmpl w:val="5DC2513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A02F4"/>
    <w:multiLevelType w:val="hybridMultilevel"/>
    <w:tmpl w:val="2D7E83B0"/>
    <w:lvl w:ilvl="0" w:tplc="41A48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96ABD"/>
    <w:multiLevelType w:val="hybridMultilevel"/>
    <w:tmpl w:val="31560E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A248F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7E31C8"/>
    <w:multiLevelType w:val="hybridMultilevel"/>
    <w:tmpl w:val="11E269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5C67"/>
    <w:multiLevelType w:val="hybridMultilevel"/>
    <w:tmpl w:val="07CC7C3A"/>
    <w:lvl w:ilvl="0" w:tplc="244E19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765BF"/>
    <w:multiLevelType w:val="hybridMultilevel"/>
    <w:tmpl w:val="1D025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35861"/>
    <w:multiLevelType w:val="hybridMultilevel"/>
    <w:tmpl w:val="7264DD3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6D4A"/>
    <w:multiLevelType w:val="hybridMultilevel"/>
    <w:tmpl w:val="A838F5EC"/>
    <w:lvl w:ilvl="0" w:tplc="5100E1D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F32D4"/>
    <w:multiLevelType w:val="hybridMultilevel"/>
    <w:tmpl w:val="0C80EBC0"/>
    <w:lvl w:ilvl="0" w:tplc="08070005">
      <w:numFmt w:val="bullet"/>
      <w:lvlText w:val="•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0" w15:restartNumberingAfterBreak="0">
    <w:nsid w:val="3A336CDC"/>
    <w:multiLevelType w:val="hybridMultilevel"/>
    <w:tmpl w:val="5E86C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D49BD"/>
    <w:multiLevelType w:val="hybridMultilevel"/>
    <w:tmpl w:val="D9F40512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A9046F"/>
    <w:multiLevelType w:val="hybridMultilevel"/>
    <w:tmpl w:val="70746C4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1F3AE1"/>
    <w:multiLevelType w:val="hybridMultilevel"/>
    <w:tmpl w:val="10B06BD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968D3"/>
    <w:multiLevelType w:val="hybridMultilevel"/>
    <w:tmpl w:val="CC4628C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AEC30">
      <w:numFmt w:val="bullet"/>
      <w:lvlText w:val="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D5695"/>
    <w:multiLevelType w:val="hybridMultilevel"/>
    <w:tmpl w:val="AD2AD47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3E1729"/>
    <w:multiLevelType w:val="hybridMultilevel"/>
    <w:tmpl w:val="6788646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F5A8A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6D16E1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991D13"/>
    <w:multiLevelType w:val="multilevel"/>
    <w:tmpl w:val="5B228A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F05C6"/>
    <w:multiLevelType w:val="hybridMultilevel"/>
    <w:tmpl w:val="5B228A4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6A3"/>
    <w:multiLevelType w:val="hybridMultilevel"/>
    <w:tmpl w:val="1736DE1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B725D"/>
    <w:multiLevelType w:val="hybridMultilevel"/>
    <w:tmpl w:val="377617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D553D"/>
    <w:multiLevelType w:val="hybridMultilevel"/>
    <w:tmpl w:val="88FE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5F59"/>
    <w:multiLevelType w:val="hybridMultilevel"/>
    <w:tmpl w:val="4DE0FEE4"/>
    <w:lvl w:ilvl="0" w:tplc="72C42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26"/>
  </w:num>
  <w:num w:numId="5">
    <w:abstractNumId w:val="30"/>
  </w:num>
  <w:num w:numId="6">
    <w:abstractNumId w:val="29"/>
  </w:num>
  <w:num w:numId="7">
    <w:abstractNumId w:val="10"/>
  </w:num>
  <w:num w:numId="8">
    <w:abstractNumId w:val="15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8"/>
  </w:num>
  <w:num w:numId="14">
    <w:abstractNumId w:val="13"/>
  </w:num>
  <w:num w:numId="15">
    <w:abstractNumId w:val="14"/>
  </w:num>
  <w:num w:numId="16">
    <w:abstractNumId w:val="6"/>
  </w:num>
  <w:num w:numId="17">
    <w:abstractNumId w:val="33"/>
  </w:num>
  <w:num w:numId="18">
    <w:abstractNumId w:val="16"/>
  </w:num>
  <w:num w:numId="19">
    <w:abstractNumId w:val="27"/>
  </w:num>
  <w:num w:numId="20">
    <w:abstractNumId w:val="21"/>
  </w:num>
  <w:num w:numId="21">
    <w:abstractNumId w:val="20"/>
  </w:num>
  <w:num w:numId="22">
    <w:abstractNumId w:val="7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2"/>
  </w:num>
  <w:num w:numId="31">
    <w:abstractNumId w:val="34"/>
  </w:num>
  <w:num w:numId="32">
    <w:abstractNumId w:val="24"/>
  </w:num>
  <w:num w:numId="33">
    <w:abstractNumId w:val="17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23"/>
  </w:num>
  <w:num w:numId="39">
    <w:abstractNumId w:val="25"/>
  </w:num>
  <w:num w:numId="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FD"/>
    <w:rsid w:val="00001309"/>
    <w:rsid w:val="000016C2"/>
    <w:rsid w:val="000050BF"/>
    <w:rsid w:val="000106DC"/>
    <w:rsid w:val="000144A6"/>
    <w:rsid w:val="00022DDA"/>
    <w:rsid w:val="00023F7B"/>
    <w:rsid w:val="000311E1"/>
    <w:rsid w:val="000343C9"/>
    <w:rsid w:val="000351B7"/>
    <w:rsid w:val="000413A3"/>
    <w:rsid w:val="000435EA"/>
    <w:rsid w:val="00045941"/>
    <w:rsid w:val="000469A5"/>
    <w:rsid w:val="000472AE"/>
    <w:rsid w:val="00050D35"/>
    <w:rsid w:val="0006455E"/>
    <w:rsid w:val="00070FA5"/>
    <w:rsid w:val="00073B7A"/>
    <w:rsid w:val="000758E4"/>
    <w:rsid w:val="000772C0"/>
    <w:rsid w:val="00081DB3"/>
    <w:rsid w:val="00086812"/>
    <w:rsid w:val="000877E4"/>
    <w:rsid w:val="00093995"/>
    <w:rsid w:val="00094750"/>
    <w:rsid w:val="00096098"/>
    <w:rsid w:val="000A444D"/>
    <w:rsid w:val="000B192F"/>
    <w:rsid w:val="000B691D"/>
    <w:rsid w:val="000B6DC3"/>
    <w:rsid w:val="000B7BBC"/>
    <w:rsid w:val="000C3BB3"/>
    <w:rsid w:val="000C7A97"/>
    <w:rsid w:val="000D15FA"/>
    <w:rsid w:val="000D5614"/>
    <w:rsid w:val="000E2CFE"/>
    <w:rsid w:val="000E3397"/>
    <w:rsid w:val="000E51A2"/>
    <w:rsid w:val="000E5D1C"/>
    <w:rsid w:val="000F1380"/>
    <w:rsid w:val="000F65FA"/>
    <w:rsid w:val="00101603"/>
    <w:rsid w:val="00103B2A"/>
    <w:rsid w:val="00105C40"/>
    <w:rsid w:val="0010605D"/>
    <w:rsid w:val="001078DE"/>
    <w:rsid w:val="00111D6E"/>
    <w:rsid w:val="00112D7F"/>
    <w:rsid w:val="00116891"/>
    <w:rsid w:val="00124A58"/>
    <w:rsid w:val="00127944"/>
    <w:rsid w:val="00130360"/>
    <w:rsid w:val="00130CD0"/>
    <w:rsid w:val="00132E33"/>
    <w:rsid w:val="00152C41"/>
    <w:rsid w:val="00156AA0"/>
    <w:rsid w:val="00164451"/>
    <w:rsid w:val="00171427"/>
    <w:rsid w:val="00171600"/>
    <w:rsid w:val="00181FEE"/>
    <w:rsid w:val="001845E2"/>
    <w:rsid w:val="00185430"/>
    <w:rsid w:val="00185623"/>
    <w:rsid w:val="00186F88"/>
    <w:rsid w:val="001A3FDF"/>
    <w:rsid w:val="001A68FD"/>
    <w:rsid w:val="001B18ED"/>
    <w:rsid w:val="001E617D"/>
    <w:rsid w:val="001F13A0"/>
    <w:rsid w:val="001F18B8"/>
    <w:rsid w:val="00201992"/>
    <w:rsid w:val="00201E87"/>
    <w:rsid w:val="00210F94"/>
    <w:rsid w:val="00211751"/>
    <w:rsid w:val="00213A3C"/>
    <w:rsid w:val="00217334"/>
    <w:rsid w:val="00222F3E"/>
    <w:rsid w:val="0022465E"/>
    <w:rsid w:val="0023041C"/>
    <w:rsid w:val="0024289A"/>
    <w:rsid w:val="00251B2A"/>
    <w:rsid w:val="00254321"/>
    <w:rsid w:val="00260CCD"/>
    <w:rsid w:val="00262FAE"/>
    <w:rsid w:val="002666FA"/>
    <w:rsid w:val="002672E7"/>
    <w:rsid w:val="00267CA0"/>
    <w:rsid w:val="002700F5"/>
    <w:rsid w:val="00274DB1"/>
    <w:rsid w:val="00281484"/>
    <w:rsid w:val="00286535"/>
    <w:rsid w:val="00286CA8"/>
    <w:rsid w:val="00290496"/>
    <w:rsid w:val="00290D73"/>
    <w:rsid w:val="00291118"/>
    <w:rsid w:val="002931AE"/>
    <w:rsid w:val="002B128E"/>
    <w:rsid w:val="002B6629"/>
    <w:rsid w:val="002B7A3A"/>
    <w:rsid w:val="002C7664"/>
    <w:rsid w:val="002D05BF"/>
    <w:rsid w:val="002D5FB8"/>
    <w:rsid w:val="002E230F"/>
    <w:rsid w:val="002E2CFF"/>
    <w:rsid w:val="002F04CD"/>
    <w:rsid w:val="002F46CA"/>
    <w:rsid w:val="002F54F3"/>
    <w:rsid w:val="002F7DD3"/>
    <w:rsid w:val="00330237"/>
    <w:rsid w:val="00330737"/>
    <w:rsid w:val="00333DE8"/>
    <w:rsid w:val="00345A57"/>
    <w:rsid w:val="00350034"/>
    <w:rsid w:val="003651AC"/>
    <w:rsid w:val="00370D04"/>
    <w:rsid w:val="0037391E"/>
    <w:rsid w:val="00386458"/>
    <w:rsid w:val="003953C4"/>
    <w:rsid w:val="003963E0"/>
    <w:rsid w:val="003A3DF3"/>
    <w:rsid w:val="003B04B4"/>
    <w:rsid w:val="003B0A23"/>
    <w:rsid w:val="003B2A9C"/>
    <w:rsid w:val="003B7451"/>
    <w:rsid w:val="003C06A3"/>
    <w:rsid w:val="003C1E26"/>
    <w:rsid w:val="003C4CE3"/>
    <w:rsid w:val="003C5634"/>
    <w:rsid w:val="003C6FDF"/>
    <w:rsid w:val="003E1B37"/>
    <w:rsid w:val="003E2613"/>
    <w:rsid w:val="003E29C5"/>
    <w:rsid w:val="003F4919"/>
    <w:rsid w:val="003F7FC8"/>
    <w:rsid w:val="00406107"/>
    <w:rsid w:val="00406E55"/>
    <w:rsid w:val="00411EDB"/>
    <w:rsid w:val="00413C25"/>
    <w:rsid w:val="00416895"/>
    <w:rsid w:val="004205BF"/>
    <w:rsid w:val="00427043"/>
    <w:rsid w:val="00432A70"/>
    <w:rsid w:val="004331B4"/>
    <w:rsid w:val="00434380"/>
    <w:rsid w:val="0044169F"/>
    <w:rsid w:val="00441EFF"/>
    <w:rsid w:val="0044514F"/>
    <w:rsid w:val="00452DF7"/>
    <w:rsid w:val="00452F96"/>
    <w:rsid w:val="00453DFD"/>
    <w:rsid w:val="004543AF"/>
    <w:rsid w:val="004633E0"/>
    <w:rsid w:val="004742C0"/>
    <w:rsid w:val="004811FD"/>
    <w:rsid w:val="00483CC0"/>
    <w:rsid w:val="004846E3"/>
    <w:rsid w:val="004952B3"/>
    <w:rsid w:val="004959EF"/>
    <w:rsid w:val="00495D27"/>
    <w:rsid w:val="004A3B47"/>
    <w:rsid w:val="004A3DEE"/>
    <w:rsid w:val="004B3657"/>
    <w:rsid w:val="004B7979"/>
    <w:rsid w:val="004D710C"/>
    <w:rsid w:val="004E37A2"/>
    <w:rsid w:val="004E6763"/>
    <w:rsid w:val="004F27B4"/>
    <w:rsid w:val="00502350"/>
    <w:rsid w:val="00510D16"/>
    <w:rsid w:val="0051106B"/>
    <w:rsid w:val="005163F0"/>
    <w:rsid w:val="0052157B"/>
    <w:rsid w:val="00525484"/>
    <w:rsid w:val="00526690"/>
    <w:rsid w:val="00527060"/>
    <w:rsid w:val="00532F2E"/>
    <w:rsid w:val="00561645"/>
    <w:rsid w:val="00564235"/>
    <w:rsid w:val="005736F0"/>
    <w:rsid w:val="00573BF6"/>
    <w:rsid w:val="00574029"/>
    <w:rsid w:val="00577C64"/>
    <w:rsid w:val="005900E7"/>
    <w:rsid w:val="0059178B"/>
    <w:rsid w:val="00597E36"/>
    <w:rsid w:val="005A269A"/>
    <w:rsid w:val="005A2CA6"/>
    <w:rsid w:val="005A334B"/>
    <w:rsid w:val="005B2805"/>
    <w:rsid w:val="005B47D6"/>
    <w:rsid w:val="005B6439"/>
    <w:rsid w:val="005D28FF"/>
    <w:rsid w:val="005E07F8"/>
    <w:rsid w:val="005F12CD"/>
    <w:rsid w:val="005F34C4"/>
    <w:rsid w:val="006024A3"/>
    <w:rsid w:val="00620B1D"/>
    <w:rsid w:val="006322AF"/>
    <w:rsid w:val="00636615"/>
    <w:rsid w:val="00640F25"/>
    <w:rsid w:val="00641913"/>
    <w:rsid w:val="00645B4D"/>
    <w:rsid w:val="00647846"/>
    <w:rsid w:val="00647B0F"/>
    <w:rsid w:val="0065708B"/>
    <w:rsid w:val="00657B1A"/>
    <w:rsid w:val="00663A05"/>
    <w:rsid w:val="0066666F"/>
    <w:rsid w:val="00666A7B"/>
    <w:rsid w:val="006802FC"/>
    <w:rsid w:val="006823DB"/>
    <w:rsid w:val="0068754E"/>
    <w:rsid w:val="00691BF2"/>
    <w:rsid w:val="0069581D"/>
    <w:rsid w:val="00696E12"/>
    <w:rsid w:val="00697FEB"/>
    <w:rsid w:val="006A0837"/>
    <w:rsid w:val="006A7332"/>
    <w:rsid w:val="006B4641"/>
    <w:rsid w:val="006B515D"/>
    <w:rsid w:val="006B5360"/>
    <w:rsid w:val="006B698B"/>
    <w:rsid w:val="006C5958"/>
    <w:rsid w:val="006E0839"/>
    <w:rsid w:val="006F2CD6"/>
    <w:rsid w:val="006F4583"/>
    <w:rsid w:val="006F7BD5"/>
    <w:rsid w:val="0070040B"/>
    <w:rsid w:val="0070262F"/>
    <w:rsid w:val="00703479"/>
    <w:rsid w:val="007072E9"/>
    <w:rsid w:val="00713892"/>
    <w:rsid w:val="00717C10"/>
    <w:rsid w:val="00717E5A"/>
    <w:rsid w:val="00721DC0"/>
    <w:rsid w:val="00724029"/>
    <w:rsid w:val="00730B55"/>
    <w:rsid w:val="00736F20"/>
    <w:rsid w:val="007426B7"/>
    <w:rsid w:val="00742FA2"/>
    <w:rsid w:val="00763EF9"/>
    <w:rsid w:val="00767C88"/>
    <w:rsid w:val="00770832"/>
    <w:rsid w:val="00773805"/>
    <w:rsid w:val="00781464"/>
    <w:rsid w:val="0078198C"/>
    <w:rsid w:val="00783C7D"/>
    <w:rsid w:val="00790A3E"/>
    <w:rsid w:val="00791C1D"/>
    <w:rsid w:val="007A058E"/>
    <w:rsid w:val="007B2C24"/>
    <w:rsid w:val="007C6737"/>
    <w:rsid w:val="007D0551"/>
    <w:rsid w:val="007D5F6D"/>
    <w:rsid w:val="007D69AF"/>
    <w:rsid w:val="007D78D7"/>
    <w:rsid w:val="007E0678"/>
    <w:rsid w:val="007E5869"/>
    <w:rsid w:val="007F6BF4"/>
    <w:rsid w:val="007F7E09"/>
    <w:rsid w:val="00815846"/>
    <w:rsid w:val="00820571"/>
    <w:rsid w:val="00826203"/>
    <w:rsid w:val="0083085D"/>
    <w:rsid w:val="00831627"/>
    <w:rsid w:val="00832B1A"/>
    <w:rsid w:val="00833C5B"/>
    <w:rsid w:val="00836C12"/>
    <w:rsid w:val="00836CE9"/>
    <w:rsid w:val="00837761"/>
    <w:rsid w:val="00840AEC"/>
    <w:rsid w:val="00842C29"/>
    <w:rsid w:val="00843F4B"/>
    <w:rsid w:val="0084447E"/>
    <w:rsid w:val="00857E28"/>
    <w:rsid w:val="0086728F"/>
    <w:rsid w:val="008719C6"/>
    <w:rsid w:val="00875DCD"/>
    <w:rsid w:val="00897617"/>
    <w:rsid w:val="008A00E0"/>
    <w:rsid w:val="008B2CB8"/>
    <w:rsid w:val="008B4617"/>
    <w:rsid w:val="008B5F60"/>
    <w:rsid w:val="008C4AED"/>
    <w:rsid w:val="008C7403"/>
    <w:rsid w:val="008D483F"/>
    <w:rsid w:val="008D7695"/>
    <w:rsid w:val="008F5E04"/>
    <w:rsid w:val="0090262C"/>
    <w:rsid w:val="00905734"/>
    <w:rsid w:val="00911372"/>
    <w:rsid w:val="00912884"/>
    <w:rsid w:val="009130DD"/>
    <w:rsid w:val="0091366C"/>
    <w:rsid w:val="009251B7"/>
    <w:rsid w:val="00926203"/>
    <w:rsid w:val="00944EB5"/>
    <w:rsid w:val="00950600"/>
    <w:rsid w:val="00960B7B"/>
    <w:rsid w:val="00962491"/>
    <w:rsid w:val="009633DF"/>
    <w:rsid w:val="0096432C"/>
    <w:rsid w:val="00965133"/>
    <w:rsid w:val="00971026"/>
    <w:rsid w:val="00973434"/>
    <w:rsid w:val="00973DD9"/>
    <w:rsid w:val="009761AC"/>
    <w:rsid w:val="00977E7D"/>
    <w:rsid w:val="00982BC6"/>
    <w:rsid w:val="0099561F"/>
    <w:rsid w:val="009966A5"/>
    <w:rsid w:val="009A6754"/>
    <w:rsid w:val="009B3D9B"/>
    <w:rsid w:val="009B4ECF"/>
    <w:rsid w:val="009C3D9F"/>
    <w:rsid w:val="009C516D"/>
    <w:rsid w:val="009E5753"/>
    <w:rsid w:val="009E76AF"/>
    <w:rsid w:val="00A010AE"/>
    <w:rsid w:val="00A0693C"/>
    <w:rsid w:val="00A1003C"/>
    <w:rsid w:val="00A109E5"/>
    <w:rsid w:val="00A132FE"/>
    <w:rsid w:val="00A175A5"/>
    <w:rsid w:val="00A2535D"/>
    <w:rsid w:val="00A36A40"/>
    <w:rsid w:val="00A41255"/>
    <w:rsid w:val="00A41660"/>
    <w:rsid w:val="00A42566"/>
    <w:rsid w:val="00A430CC"/>
    <w:rsid w:val="00A45D96"/>
    <w:rsid w:val="00A50E3C"/>
    <w:rsid w:val="00A527EE"/>
    <w:rsid w:val="00A61668"/>
    <w:rsid w:val="00A70453"/>
    <w:rsid w:val="00A74657"/>
    <w:rsid w:val="00A86F2E"/>
    <w:rsid w:val="00A9177B"/>
    <w:rsid w:val="00A94EA1"/>
    <w:rsid w:val="00AA054A"/>
    <w:rsid w:val="00AA2039"/>
    <w:rsid w:val="00AB1097"/>
    <w:rsid w:val="00AB476D"/>
    <w:rsid w:val="00AB5857"/>
    <w:rsid w:val="00AD0FD3"/>
    <w:rsid w:val="00AD7E47"/>
    <w:rsid w:val="00AE7B03"/>
    <w:rsid w:val="00AF65A0"/>
    <w:rsid w:val="00AF6704"/>
    <w:rsid w:val="00AF6AAB"/>
    <w:rsid w:val="00B06A1A"/>
    <w:rsid w:val="00B07310"/>
    <w:rsid w:val="00B20F5C"/>
    <w:rsid w:val="00B24552"/>
    <w:rsid w:val="00B32709"/>
    <w:rsid w:val="00B4021A"/>
    <w:rsid w:val="00B4307C"/>
    <w:rsid w:val="00B4391C"/>
    <w:rsid w:val="00B44768"/>
    <w:rsid w:val="00B52E64"/>
    <w:rsid w:val="00B5583D"/>
    <w:rsid w:val="00B56A99"/>
    <w:rsid w:val="00B62B73"/>
    <w:rsid w:val="00B66804"/>
    <w:rsid w:val="00B66D74"/>
    <w:rsid w:val="00B670FD"/>
    <w:rsid w:val="00B67F77"/>
    <w:rsid w:val="00B73DCC"/>
    <w:rsid w:val="00B769C2"/>
    <w:rsid w:val="00B87BD7"/>
    <w:rsid w:val="00B90786"/>
    <w:rsid w:val="00BA2BEE"/>
    <w:rsid w:val="00BA31A1"/>
    <w:rsid w:val="00BA33D3"/>
    <w:rsid w:val="00BB1936"/>
    <w:rsid w:val="00BB3E1C"/>
    <w:rsid w:val="00BD0F4C"/>
    <w:rsid w:val="00BD3559"/>
    <w:rsid w:val="00BE73CA"/>
    <w:rsid w:val="00BE7F3F"/>
    <w:rsid w:val="00BF10D4"/>
    <w:rsid w:val="00BF1501"/>
    <w:rsid w:val="00BF18C2"/>
    <w:rsid w:val="00BF34D2"/>
    <w:rsid w:val="00C041DB"/>
    <w:rsid w:val="00C1107B"/>
    <w:rsid w:val="00C17E6B"/>
    <w:rsid w:val="00C21630"/>
    <w:rsid w:val="00C2325A"/>
    <w:rsid w:val="00C37474"/>
    <w:rsid w:val="00C40E79"/>
    <w:rsid w:val="00C41000"/>
    <w:rsid w:val="00C439EE"/>
    <w:rsid w:val="00C44B69"/>
    <w:rsid w:val="00C47505"/>
    <w:rsid w:val="00C5024E"/>
    <w:rsid w:val="00C6795A"/>
    <w:rsid w:val="00C70CFF"/>
    <w:rsid w:val="00C8029F"/>
    <w:rsid w:val="00C83A45"/>
    <w:rsid w:val="00C9055F"/>
    <w:rsid w:val="00C92650"/>
    <w:rsid w:val="00C92C0C"/>
    <w:rsid w:val="00C961FD"/>
    <w:rsid w:val="00C96757"/>
    <w:rsid w:val="00CA0806"/>
    <w:rsid w:val="00CA0CD3"/>
    <w:rsid w:val="00CC2323"/>
    <w:rsid w:val="00CC46B1"/>
    <w:rsid w:val="00CC4F05"/>
    <w:rsid w:val="00CC58E5"/>
    <w:rsid w:val="00CE50A9"/>
    <w:rsid w:val="00D03E6D"/>
    <w:rsid w:val="00D076CF"/>
    <w:rsid w:val="00D07BC0"/>
    <w:rsid w:val="00D152E4"/>
    <w:rsid w:val="00D1681E"/>
    <w:rsid w:val="00D244EB"/>
    <w:rsid w:val="00D26DAC"/>
    <w:rsid w:val="00D33EB7"/>
    <w:rsid w:val="00D456D5"/>
    <w:rsid w:val="00D45A43"/>
    <w:rsid w:val="00D51CA0"/>
    <w:rsid w:val="00D63154"/>
    <w:rsid w:val="00D64754"/>
    <w:rsid w:val="00D64988"/>
    <w:rsid w:val="00D909A8"/>
    <w:rsid w:val="00D92C80"/>
    <w:rsid w:val="00D933B7"/>
    <w:rsid w:val="00DB4096"/>
    <w:rsid w:val="00DB4705"/>
    <w:rsid w:val="00DC116C"/>
    <w:rsid w:val="00DC200A"/>
    <w:rsid w:val="00DC5307"/>
    <w:rsid w:val="00DD0BC3"/>
    <w:rsid w:val="00DD1A99"/>
    <w:rsid w:val="00DE2B68"/>
    <w:rsid w:val="00DE3B4C"/>
    <w:rsid w:val="00DE4CDF"/>
    <w:rsid w:val="00DF332C"/>
    <w:rsid w:val="00DF503A"/>
    <w:rsid w:val="00E00A35"/>
    <w:rsid w:val="00E07ABE"/>
    <w:rsid w:val="00E1390B"/>
    <w:rsid w:val="00E20462"/>
    <w:rsid w:val="00E22A75"/>
    <w:rsid w:val="00E27549"/>
    <w:rsid w:val="00E27776"/>
    <w:rsid w:val="00E47189"/>
    <w:rsid w:val="00E547D9"/>
    <w:rsid w:val="00E5731D"/>
    <w:rsid w:val="00E67E72"/>
    <w:rsid w:val="00E813FD"/>
    <w:rsid w:val="00E823AC"/>
    <w:rsid w:val="00EA045A"/>
    <w:rsid w:val="00EA17A0"/>
    <w:rsid w:val="00EA26A5"/>
    <w:rsid w:val="00EA697A"/>
    <w:rsid w:val="00EB27CE"/>
    <w:rsid w:val="00EC1540"/>
    <w:rsid w:val="00ED00A0"/>
    <w:rsid w:val="00ED1744"/>
    <w:rsid w:val="00ED2C12"/>
    <w:rsid w:val="00ED76DE"/>
    <w:rsid w:val="00EE123F"/>
    <w:rsid w:val="00EE3EAF"/>
    <w:rsid w:val="00EE509B"/>
    <w:rsid w:val="00EE561D"/>
    <w:rsid w:val="00EE746F"/>
    <w:rsid w:val="00EF776E"/>
    <w:rsid w:val="00F02345"/>
    <w:rsid w:val="00F102BE"/>
    <w:rsid w:val="00F11A68"/>
    <w:rsid w:val="00F214E1"/>
    <w:rsid w:val="00F258BB"/>
    <w:rsid w:val="00F37A2C"/>
    <w:rsid w:val="00F40DE9"/>
    <w:rsid w:val="00F43064"/>
    <w:rsid w:val="00F460D4"/>
    <w:rsid w:val="00F4796A"/>
    <w:rsid w:val="00F70E3F"/>
    <w:rsid w:val="00F74084"/>
    <w:rsid w:val="00F778E1"/>
    <w:rsid w:val="00F909A7"/>
    <w:rsid w:val="00F91E3E"/>
    <w:rsid w:val="00FA2885"/>
    <w:rsid w:val="00FA6036"/>
    <w:rsid w:val="00FA65CA"/>
    <w:rsid w:val="00FB4162"/>
    <w:rsid w:val="00FC1199"/>
    <w:rsid w:val="00FC4678"/>
    <w:rsid w:val="00FC615E"/>
    <w:rsid w:val="00FC6528"/>
    <w:rsid w:val="00FD207D"/>
    <w:rsid w:val="00FE02A7"/>
    <w:rsid w:val="00FE0A46"/>
    <w:rsid w:val="00FE350C"/>
    <w:rsid w:val="00FE70C0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2144DE"/>
  <w15:docId w15:val="{21F65B13-A9EC-4E6F-8F13-D9E6F4C5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5869"/>
    <w:rPr>
      <w:rFonts w:ascii="Verdana" w:hAnsi="Verdana" w:cs="Arial"/>
      <w:szCs w:val="22"/>
      <w:lang w:val="it-CH" w:eastAsia="fr-FR"/>
    </w:rPr>
  </w:style>
  <w:style w:type="paragraph" w:styleId="berschrift1">
    <w:name w:val="heading 1"/>
    <w:basedOn w:val="Standard"/>
    <w:next w:val="Standard"/>
    <w:qFormat/>
    <w:rsid w:val="00EE509B"/>
    <w:pPr>
      <w:keepNext/>
      <w:numPr>
        <w:numId w:val="2"/>
      </w:numPr>
      <w:tabs>
        <w:tab w:val="left" w:pos="709"/>
        <w:tab w:val="right" w:pos="9071"/>
      </w:tabs>
      <w:spacing w:before="120" w:after="240"/>
      <w:ind w:hanging="709"/>
      <w:outlineLvl w:val="0"/>
    </w:pPr>
    <w:rPr>
      <w:b/>
      <w:bCs/>
      <w:kern w:val="28"/>
      <w:szCs w:val="24"/>
    </w:rPr>
  </w:style>
  <w:style w:type="paragraph" w:styleId="berschrift2">
    <w:name w:val="heading 2"/>
    <w:basedOn w:val="Standard"/>
    <w:next w:val="Standard"/>
    <w:qFormat/>
    <w:rsid w:val="002E230F"/>
    <w:pPr>
      <w:keepNext/>
      <w:numPr>
        <w:ilvl w:val="1"/>
        <w:numId w:val="2"/>
      </w:numPr>
      <w:tabs>
        <w:tab w:val="left" w:pos="709"/>
        <w:tab w:val="right" w:pos="9071"/>
      </w:tabs>
      <w:spacing w:before="240" w:after="120"/>
      <w:ind w:hanging="709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qFormat/>
    <w:rsid w:val="002B128E"/>
    <w:pPr>
      <w:keepNext/>
      <w:numPr>
        <w:ilvl w:val="2"/>
        <w:numId w:val="2"/>
      </w:numPr>
      <w:tabs>
        <w:tab w:val="left" w:pos="992"/>
      </w:tabs>
      <w:spacing w:before="120" w:after="120"/>
      <w:ind w:left="992" w:hanging="992"/>
      <w:outlineLvl w:val="2"/>
    </w:pPr>
    <w:rPr>
      <w:bCs/>
    </w:rPr>
  </w:style>
  <w:style w:type="paragraph" w:styleId="berschrift4">
    <w:name w:val="heading 4"/>
    <w:basedOn w:val="Standard"/>
    <w:next w:val="Standard"/>
    <w:qFormat/>
    <w:rsid w:val="002E230F"/>
    <w:pPr>
      <w:keepNext/>
      <w:numPr>
        <w:ilvl w:val="3"/>
        <w:numId w:val="2"/>
      </w:numPr>
      <w:spacing w:before="240" w:after="120"/>
      <w:ind w:hanging="709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331B4"/>
    <w:pPr>
      <w:numPr>
        <w:ilvl w:val="4"/>
        <w:numId w:val="2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4331B4"/>
    <w:pPr>
      <w:numPr>
        <w:ilvl w:val="5"/>
        <w:numId w:val="2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4331B4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berschrift8">
    <w:name w:val="heading 8"/>
    <w:basedOn w:val="Standard"/>
    <w:next w:val="Standard"/>
    <w:qFormat/>
    <w:rsid w:val="004331B4"/>
    <w:pPr>
      <w:numPr>
        <w:ilvl w:val="7"/>
        <w:numId w:val="2"/>
      </w:numPr>
      <w:spacing w:before="240" w:after="60"/>
      <w:outlineLvl w:val="7"/>
    </w:pPr>
    <w:rPr>
      <w:i/>
      <w:iCs/>
      <w:szCs w:val="20"/>
    </w:rPr>
  </w:style>
  <w:style w:type="paragraph" w:styleId="berschrift9">
    <w:name w:val="heading 9"/>
    <w:basedOn w:val="Standard"/>
    <w:next w:val="Standard"/>
    <w:qFormat/>
    <w:rsid w:val="004331B4"/>
    <w:pPr>
      <w:numPr>
        <w:ilvl w:val="8"/>
        <w:numId w:val="2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rsid w:val="00597E36"/>
    <w:pPr>
      <w:tabs>
        <w:tab w:val="left" w:pos="660"/>
        <w:tab w:val="right" w:leader="dot" w:pos="9923"/>
      </w:tabs>
      <w:spacing w:before="480"/>
      <w:ind w:left="658" w:hanging="658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semiHidden/>
    <w:rsid w:val="004331B4"/>
    <w:pPr>
      <w:tabs>
        <w:tab w:val="left" w:pos="658"/>
        <w:tab w:val="right" w:leader="dot" w:pos="9072"/>
      </w:tabs>
      <w:spacing w:before="120"/>
    </w:pPr>
    <w:rPr>
      <w:lang w:val="fr-FR"/>
    </w:rPr>
  </w:style>
  <w:style w:type="paragraph" w:styleId="Verzeichnis3">
    <w:name w:val="toc 3"/>
    <w:basedOn w:val="Standard"/>
    <w:next w:val="Standard"/>
    <w:autoRedefine/>
    <w:semiHidden/>
    <w:rsid w:val="004331B4"/>
    <w:pPr>
      <w:tabs>
        <w:tab w:val="left" w:pos="658"/>
        <w:tab w:val="right" w:leader="dot" w:pos="9072"/>
      </w:tabs>
      <w:spacing w:before="40"/>
    </w:pPr>
    <w:rPr>
      <w:noProof/>
      <w:sz w:val="18"/>
      <w:szCs w:val="18"/>
    </w:rPr>
  </w:style>
  <w:style w:type="paragraph" w:styleId="Fuzeile">
    <w:name w:val="footer"/>
    <w:basedOn w:val="Standard"/>
    <w:rsid w:val="003E29C5"/>
    <w:pPr>
      <w:framePr w:wrap="notBeside" w:vAnchor="text" w:hAnchor="text" w:y="1"/>
      <w:pBdr>
        <w:top w:val="single" w:sz="4" w:space="3" w:color="auto"/>
      </w:pBdr>
      <w:tabs>
        <w:tab w:val="center" w:pos="4536"/>
        <w:tab w:val="right" w:pos="9923"/>
      </w:tabs>
    </w:pPr>
    <w:rPr>
      <w:sz w:val="16"/>
    </w:rPr>
  </w:style>
  <w:style w:type="character" w:styleId="Seitenzahl">
    <w:name w:val="page number"/>
    <w:basedOn w:val="Absatz-Standardschriftart"/>
    <w:rsid w:val="004331B4"/>
    <w:rPr>
      <w:rFonts w:ascii="Arial" w:hAnsi="Arial"/>
      <w:sz w:val="16"/>
      <w:szCs w:val="16"/>
    </w:rPr>
  </w:style>
  <w:style w:type="paragraph" w:styleId="Verzeichnis4">
    <w:name w:val="toc 4"/>
    <w:basedOn w:val="Standard"/>
    <w:next w:val="Standard"/>
    <w:semiHidden/>
    <w:rsid w:val="004331B4"/>
    <w:pPr>
      <w:tabs>
        <w:tab w:val="right" w:leader="dot" w:pos="9072"/>
      </w:tabs>
      <w:ind w:left="660"/>
    </w:pPr>
  </w:style>
  <w:style w:type="paragraph" w:styleId="Verzeichnis5">
    <w:name w:val="toc 5"/>
    <w:basedOn w:val="Standard"/>
    <w:next w:val="Standard"/>
    <w:semiHidden/>
    <w:rsid w:val="004331B4"/>
    <w:pPr>
      <w:tabs>
        <w:tab w:val="right" w:leader="dot" w:pos="9072"/>
      </w:tabs>
      <w:ind w:left="880"/>
    </w:pPr>
  </w:style>
  <w:style w:type="paragraph" w:styleId="Verzeichnis6">
    <w:name w:val="toc 6"/>
    <w:basedOn w:val="Standard"/>
    <w:next w:val="Standard"/>
    <w:semiHidden/>
    <w:rsid w:val="004331B4"/>
    <w:pPr>
      <w:tabs>
        <w:tab w:val="right" w:leader="dot" w:pos="9072"/>
      </w:tabs>
      <w:ind w:left="1100"/>
    </w:pPr>
  </w:style>
  <w:style w:type="paragraph" w:styleId="Verzeichnis7">
    <w:name w:val="toc 7"/>
    <w:basedOn w:val="Standard"/>
    <w:next w:val="Standard"/>
    <w:semiHidden/>
    <w:rsid w:val="004331B4"/>
    <w:pPr>
      <w:tabs>
        <w:tab w:val="right" w:leader="dot" w:pos="9072"/>
      </w:tabs>
      <w:ind w:left="1320"/>
    </w:pPr>
  </w:style>
  <w:style w:type="paragraph" w:styleId="Verzeichnis8">
    <w:name w:val="toc 8"/>
    <w:basedOn w:val="Standard"/>
    <w:next w:val="Standard"/>
    <w:semiHidden/>
    <w:rsid w:val="004331B4"/>
    <w:pPr>
      <w:tabs>
        <w:tab w:val="right" w:leader="dot" w:pos="9072"/>
      </w:tabs>
      <w:ind w:left="1540"/>
    </w:pPr>
  </w:style>
  <w:style w:type="paragraph" w:styleId="Verzeichnis9">
    <w:name w:val="toc 9"/>
    <w:basedOn w:val="Standard"/>
    <w:next w:val="Standard"/>
    <w:semiHidden/>
    <w:rsid w:val="004331B4"/>
    <w:pPr>
      <w:tabs>
        <w:tab w:val="right" w:leader="dot" w:pos="9072"/>
      </w:tabs>
      <w:ind w:left="1760"/>
    </w:pPr>
  </w:style>
  <w:style w:type="paragraph" w:styleId="Kopfzeile">
    <w:name w:val="header"/>
    <w:basedOn w:val="Standard"/>
    <w:link w:val="KopfzeileZchn"/>
    <w:rsid w:val="003E29C5"/>
    <w:pPr>
      <w:tabs>
        <w:tab w:val="center" w:pos="4536"/>
        <w:tab w:val="right" w:pos="9639"/>
      </w:tabs>
    </w:pPr>
    <w:rPr>
      <w:b/>
    </w:rPr>
  </w:style>
  <w:style w:type="paragraph" w:styleId="Beschriftung">
    <w:name w:val="caption"/>
    <w:aliases w:val="Tabellen"/>
    <w:basedOn w:val="Standard"/>
    <w:next w:val="Standard"/>
    <w:qFormat/>
    <w:rsid w:val="004331B4"/>
    <w:pPr>
      <w:spacing w:before="600" w:after="240"/>
      <w:ind w:left="992" w:hanging="992"/>
    </w:pPr>
  </w:style>
  <w:style w:type="paragraph" w:styleId="Liste">
    <w:name w:val="List"/>
    <w:basedOn w:val="Standard"/>
    <w:rsid w:val="004331B4"/>
    <w:pPr>
      <w:ind w:left="283" w:hanging="283"/>
    </w:pPr>
  </w:style>
  <w:style w:type="paragraph" w:styleId="Textkrper">
    <w:name w:val="Body Text"/>
    <w:basedOn w:val="Standard"/>
    <w:link w:val="TextkrperZchn"/>
    <w:rsid w:val="004331B4"/>
    <w:pPr>
      <w:spacing w:after="120"/>
    </w:pPr>
  </w:style>
  <w:style w:type="paragraph" w:styleId="Abbildungsverzeichnis">
    <w:name w:val="table of figures"/>
    <w:basedOn w:val="Standard"/>
    <w:next w:val="Standard"/>
    <w:semiHidden/>
    <w:rsid w:val="004331B4"/>
    <w:pPr>
      <w:tabs>
        <w:tab w:val="left" w:pos="992"/>
        <w:tab w:val="right" w:pos="9072"/>
      </w:tabs>
      <w:ind w:left="992" w:hanging="992"/>
    </w:pPr>
  </w:style>
  <w:style w:type="character" w:styleId="Kommentarzeichen">
    <w:name w:val="annotation reference"/>
    <w:basedOn w:val="Absatz-Standardschriftart"/>
    <w:semiHidden/>
    <w:rsid w:val="004331B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331B4"/>
    <w:rPr>
      <w:szCs w:val="20"/>
    </w:rPr>
  </w:style>
  <w:style w:type="paragraph" w:styleId="Textkrper-Zeileneinzug">
    <w:name w:val="Body Text Indent"/>
    <w:basedOn w:val="Standard"/>
    <w:rsid w:val="004331B4"/>
    <w:pPr>
      <w:spacing w:before="840" w:line="780" w:lineRule="atLeast"/>
      <w:ind w:left="397"/>
    </w:pPr>
    <w:rPr>
      <w:sz w:val="72"/>
      <w:szCs w:val="72"/>
    </w:rPr>
  </w:style>
  <w:style w:type="paragraph" w:customStyle="1" w:styleId="Anhang">
    <w:name w:val="Anhang"/>
    <w:basedOn w:val="Standard"/>
    <w:rsid w:val="004331B4"/>
  </w:style>
  <w:style w:type="paragraph" w:customStyle="1" w:styleId="BenguiatBkBT">
    <w:name w:val="Benguiat Bk BT"/>
    <w:basedOn w:val="Standard"/>
    <w:next w:val="Standard"/>
    <w:rsid w:val="004331B4"/>
    <w:pPr>
      <w:spacing w:after="120"/>
      <w:ind w:right="357"/>
    </w:pPr>
    <w:rPr>
      <w:rFonts w:ascii="Benguiat Bk BT" w:hAnsi="Benguiat Bk BT"/>
      <w:b/>
      <w:bCs/>
      <w:i/>
      <w:iCs/>
      <w:sz w:val="28"/>
      <w:szCs w:val="28"/>
    </w:rPr>
  </w:style>
  <w:style w:type="paragraph" w:styleId="Textkrper2">
    <w:name w:val="Body Text 2"/>
    <w:basedOn w:val="Standard"/>
    <w:rsid w:val="004331B4"/>
  </w:style>
  <w:style w:type="paragraph" w:styleId="Titel">
    <w:name w:val="Title"/>
    <w:basedOn w:val="Standard"/>
    <w:qFormat/>
    <w:rsid w:val="002E230F"/>
    <w:pPr>
      <w:tabs>
        <w:tab w:val="left" w:pos="2835"/>
        <w:tab w:val="right" w:pos="8789"/>
      </w:tabs>
      <w:jc w:val="center"/>
    </w:pPr>
    <w:rPr>
      <w:b/>
      <w:bCs/>
      <w:sz w:val="32"/>
      <w:szCs w:val="40"/>
    </w:rPr>
  </w:style>
  <w:style w:type="paragraph" w:styleId="Index1">
    <w:name w:val="index 1"/>
    <w:basedOn w:val="Standard"/>
    <w:next w:val="Standard"/>
    <w:autoRedefine/>
    <w:semiHidden/>
    <w:rsid w:val="004331B4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4331B4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4331B4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4331B4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4331B4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4331B4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4331B4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4331B4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4331B4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4331B4"/>
  </w:style>
  <w:style w:type="paragraph" w:styleId="Untertitel">
    <w:name w:val="Subtitle"/>
    <w:basedOn w:val="Standard"/>
    <w:qFormat/>
    <w:rsid w:val="004331B4"/>
    <w:pPr>
      <w:tabs>
        <w:tab w:val="left" w:pos="2835"/>
        <w:tab w:val="right" w:pos="8789"/>
      </w:tabs>
      <w:spacing w:before="1200"/>
      <w:jc w:val="center"/>
    </w:pPr>
    <w:rPr>
      <w:b/>
      <w:bCs/>
      <w:caps/>
      <w:szCs w:val="20"/>
    </w:rPr>
  </w:style>
  <w:style w:type="paragraph" w:styleId="Textkrper3">
    <w:name w:val="Body Text 3"/>
    <w:basedOn w:val="Standard"/>
    <w:rsid w:val="004331B4"/>
    <w:pPr>
      <w:spacing w:before="120"/>
      <w:ind w:right="-1"/>
    </w:pPr>
    <w:rPr>
      <w:lang w:val="fr-FR"/>
    </w:rPr>
  </w:style>
  <w:style w:type="paragraph" w:styleId="Textkrper-Einzug2">
    <w:name w:val="Body Text Indent 2"/>
    <w:basedOn w:val="Standard"/>
    <w:rsid w:val="004331B4"/>
    <w:pPr>
      <w:spacing w:after="120"/>
      <w:ind w:left="567"/>
    </w:pPr>
  </w:style>
  <w:style w:type="paragraph" w:customStyle="1" w:styleId="Tabelle">
    <w:name w:val="Tabelle"/>
    <w:basedOn w:val="Standard"/>
    <w:rsid w:val="004331B4"/>
    <w:pPr>
      <w:spacing w:before="60" w:after="60"/>
    </w:pPr>
    <w:rPr>
      <w:szCs w:val="20"/>
      <w:lang w:val="de-DE"/>
    </w:rPr>
  </w:style>
  <w:style w:type="paragraph" w:styleId="Textkrper-Einzug3">
    <w:name w:val="Body Text Indent 3"/>
    <w:basedOn w:val="Standard"/>
    <w:rsid w:val="004331B4"/>
    <w:pPr>
      <w:tabs>
        <w:tab w:val="left" w:pos="2552"/>
      </w:tabs>
      <w:ind w:left="2552" w:hanging="2552"/>
    </w:pPr>
  </w:style>
  <w:style w:type="paragraph" w:customStyle="1" w:styleId="Textedebulles">
    <w:name w:val="Texte de bulles"/>
    <w:basedOn w:val="Standard"/>
    <w:semiHidden/>
    <w:rsid w:val="004331B4"/>
    <w:rPr>
      <w:rFonts w:ascii="Tahoma" w:hAnsi="Tahoma" w:cs="Benguiat Bk BT"/>
      <w:sz w:val="16"/>
      <w:szCs w:val="16"/>
    </w:rPr>
  </w:style>
  <w:style w:type="table" w:styleId="Tabellenraster">
    <w:name w:val="Table Grid"/>
    <w:basedOn w:val="NormaleTabelle"/>
    <w:rsid w:val="0070040B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331B4"/>
    <w:rPr>
      <w:color w:val="0000FF"/>
      <w:u w:val="single"/>
    </w:rPr>
  </w:style>
  <w:style w:type="paragraph" w:styleId="Aufzhlungszeichen">
    <w:name w:val="List Bullet"/>
    <w:basedOn w:val="Standard"/>
    <w:autoRedefine/>
    <w:rsid w:val="004331B4"/>
    <w:pPr>
      <w:spacing w:before="120"/>
    </w:pPr>
  </w:style>
  <w:style w:type="paragraph" w:styleId="Kommentarthema">
    <w:name w:val="annotation subject"/>
    <w:basedOn w:val="Kommentartext"/>
    <w:next w:val="Kommentartext"/>
    <w:semiHidden/>
    <w:rsid w:val="004331B4"/>
    <w:rPr>
      <w:b/>
      <w:bCs/>
    </w:rPr>
  </w:style>
  <w:style w:type="paragraph" w:styleId="Sprechblasentext">
    <w:name w:val="Balloon Text"/>
    <w:basedOn w:val="Standard"/>
    <w:semiHidden/>
    <w:rsid w:val="004331B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331B4"/>
    <w:rPr>
      <w:szCs w:val="20"/>
    </w:rPr>
  </w:style>
  <w:style w:type="character" w:styleId="Funotenzeichen">
    <w:name w:val="footnote reference"/>
    <w:basedOn w:val="Absatz-Standardschriftart"/>
    <w:semiHidden/>
    <w:rsid w:val="004331B4"/>
    <w:rPr>
      <w:vertAlign w:val="superscript"/>
    </w:rPr>
  </w:style>
  <w:style w:type="paragraph" w:customStyle="1" w:styleId="Formatvorlageberschrift1Arial12ptGrobuchstabenNach18pt">
    <w:name w:val="Formatvorlage Überschrift 1 + Arial 12 pt Großbuchstaben Nach:  18 pt"/>
    <w:basedOn w:val="berschrift1"/>
    <w:rsid w:val="0065708B"/>
    <w:pPr>
      <w:numPr>
        <w:numId w:val="0"/>
      </w:numPr>
      <w:tabs>
        <w:tab w:val="clear" w:pos="709"/>
        <w:tab w:val="clear" w:pos="9071"/>
        <w:tab w:val="num" w:pos="0"/>
      </w:tabs>
      <w:ind w:left="709" w:hanging="709"/>
    </w:pPr>
    <w:rPr>
      <w:rFonts w:cs="Times New Roman"/>
      <w:szCs w:val="20"/>
      <w:lang w:eastAsia="en-US"/>
    </w:rPr>
  </w:style>
  <w:style w:type="paragraph" w:customStyle="1" w:styleId="role3">
    <w:name w:val="role3"/>
    <w:basedOn w:val="Standard"/>
    <w:rsid w:val="004A3DEE"/>
    <w:pPr>
      <w:spacing w:before="30" w:after="30"/>
      <w:ind w:right="100"/>
    </w:pPr>
    <w:rPr>
      <w:rFonts w:ascii="Times New Roman" w:hAnsi="Times New Roman" w:cs="Times New Roman"/>
      <w:color w:val="666666"/>
      <w:sz w:val="12"/>
      <w:szCs w:val="12"/>
      <w:lang w:eastAsia="de-CH"/>
    </w:rPr>
  </w:style>
  <w:style w:type="paragraph" w:customStyle="1" w:styleId="FuzeileQuerformat">
    <w:name w:val="Fußzeile_Querformat"/>
    <w:basedOn w:val="Fuzeile"/>
    <w:rsid w:val="00441EFF"/>
    <w:pPr>
      <w:framePr w:wrap="notBeside"/>
      <w:tabs>
        <w:tab w:val="clear" w:pos="4536"/>
        <w:tab w:val="clear" w:pos="9923"/>
        <w:tab w:val="center" w:pos="7371"/>
        <w:tab w:val="right" w:pos="15309"/>
      </w:tabs>
    </w:pPr>
    <w:rPr>
      <w:lang w:eastAsia="de-CH"/>
    </w:rPr>
  </w:style>
  <w:style w:type="paragraph" w:customStyle="1" w:styleId="Titel-SHB">
    <w:name w:val="Titel-SHB"/>
    <w:basedOn w:val="Formatvorlageberschrift1Arial12ptGrobuchstabenNach18pt"/>
    <w:next w:val="Titel-SHB-Zeile2"/>
    <w:rsid w:val="00B07310"/>
    <w:pPr>
      <w:spacing w:before="360" w:after="0"/>
    </w:pPr>
    <w:rPr>
      <w:sz w:val="28"/>
    </w:rPr>
  </w:style>
  <w:style w:type="paragraph" w:customStyle="1" w:styleId="Titel-SHB-Zeile2">
    <w:name w:val="Titel-SHB-Zeile2"/>
    <w:basedOn w:val="Titel-SHB"/>
    <w:rsid w:val="00B07310"/>
    <w:pPr>
      <w:spacing w:before="0"/>
    </w:pPr>
  </w:style>
  <w:style w:type="paragraph" w:customStyle="1" w:styleId="KopfzeileQuerformat">
    <w:name w:val="Kopfzeile_Querformat"/>
    <w:basedOn w:val="Kopfzeile"/>
    <w:rsid w:val="00AD0FD3"/>
    <w:pPr>
      <w:tabs>
        <w:tab w:val="clear" w:pos="4536"/>
        <w:tab w:val="clear" w:pos="9639"/>
        <w:tab w:val="left" w:pos="2552"/>
        <w:tab w:val="right" w:pos="15309"/>
      </w:tabs>
      <w:spacing w:before="60" w:line="200" w:lineRule="exact"/>
    </w:pPr>
    <w:rPr>
      <w:sz w:val="16"/>
    </w:rPr>
  </w:style>
  <w:style w:type="paragraph" w:customStyle="1" w:styleId="KopfzeileQuerformat1">
    <w:name w:val="Kopfzeile_Querformat1"/>
    <w:basedOn w:val="KopfzeileQuerformat"/>
    <w:rsid w:val="0078198C"/>
    <w:pPr>
      <w:spacing w:before="0"/>
    </w:pPr>
  </w:style>
  <w:style w:type="paragraph" w:customStyle="1" w:styleId="Kopfzeile1">
    <w:name w:val="Kopfzeile1"/>
    <w:basedOn w:val="Kopfzeile"/>
    <w:rsid w:val="003E29C5"/>
    <w:pPr>
      <w:framePr w:wrap="notBeside" w:vAnchor="text" w:hAnchor="text" w:y="1"/>
      <w:pBdr>
        <w:bottom w:val="single" w:sz="4" w:space="1" w:color="auto"/>
      </w:pBdr>
      <w:spacing w:before="120"/>
    </w:pPr>
    <w:rPr>
      <w:b w:val="0"/>
      <w:sz w:val="16"/>
      <w:szCs w:val="16"/>
    </w:rPr>
  </w:style>
  <w:style w:type="paragraph" w:customStyle="1" w:styleId="Formatvorlage1">
    <w:name w:val="Formatvorlage1"/>
    <w:basedOn w:val="Kopfzeile"/>
    <w:rsid w:val="003E29C5"/>
    <w:rPr>
      <w:b w:val="0"/>
    </w:rPr>
  </w:style>
  <w:style w:type="paragraph" w:customStyle="1" w:styleId="Kopfzeile2">
    <w:name w:val="Kopfzeile_2"/>
    <w:basedOn w:val="Kopfzeile"/>
    <w:rsid w:val="0010605D"/>
    <w:pPr>
      <w:tabs>
        <w:tab w:val="clear" w:pos="4536"/>
        <w:tab w:val="clear" w:pos="9639"/>
      </w:tabs>
      <w:spacing w:line="288" w:lineRule="auto"/>
      <w:ind w:left="170"/>
    </w:pPr>
    <w:rPr>
      <w:rFonts w:cs="Times New Roman"/>
      <w:b w:val="0"/>
      <w:sz w:val="24"/>
      <w:szCs w:val="24"/>
      <w:lang w:eastAsia="de-DE"/>
    </w:rPr>
  </w:style>
  <w:style w:type="paragraph" w:customStyle="1" w:styleId="KopfzeileNR">
    <w:name w:val="Kopfzeile_NR"/>
    <w:basedOn w:val="Standard"/>
    <w:rsid w:val="0010605D"/>
    <w:pPr>
      <w:spacing w:before="60" w:line="288" w:lineRule="auto"/>
      <w:jc w:val="center"/>
    </w:pPr>
    <w:rPr>
      <w:rFonts w:cs="Times New Roman"/>
      <w:sz w:val="3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6C12"/>
    <w:rPr>
      <w:color w:val="605E5C"/>
      <w:shd w:val="clear" w:color="auto" w:fill="E1DFDD"/>
    </w:rPr>
  </w:style>
  <w:style w:type="table" w:customStyle="1" w:styleId="TableGrid">
    <w:name w:val="TableGrid"/>
    <w:rsid w:val="004543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509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B0A23"/>
    <w:rPr>
      <w:color w:val="808080"/>
    </w:rPr>
  </w:style>
  <w:style w:type="character" w:styleId="BesuchterLink">
    <w:name w:val="FollowedHyperlink"/>
    <w:basedOn w:val="Absatz-Standardschriftart"/>
    <w:unhideWhenUsed/>
    <w:rsid w:val="0024289A"/>
    <w:rPr>
      <w:color w:val="800080" w:themeColor="followedHyperlink"/>
      <w:u w:val="single"/>
    </w:rPr>
  </w:style>
  <w:style w:type="character" w:customStyle="1" w:styleId="TextkrperZchn">
    <w:name w:val="Textkörper Zchn"/>
    <w:link w:val="Textkrper"/>
    <w:rsid w:val="007E5869"/>
    <w:rPr>
      <w:rFonts w:ascii="Verdana" w:hAnsi="Verdana" w:cs="Arial"/>
      <w:szCs w:val="22"/>
      <w:lang w:eastAsia="fr-FR"/>
    </w:rPr>
  </w:style>
  <w:style w:type="paragraph" w:customStyle="1" w:styleId="Default">
    <w:name w:val="Default"/>
    <w:rsid w:val="007E58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it-IT" w:bidi="it-IT"/>
    </w:rPr>
  </w:style>
  <w:style w:type="paragraph" w:customStyle="1" w:styleId="Textkrper-Einzug">
    <w:name w:val="Textkörper-Einzug"/>
    <w:basedOn w:val="Default"/>
    <w:next w:val="Default"/>
    <w:uiPriority w:val="99"/>
    <w:rsid w:val="007E5869"/>
    <w:rPr>
      <w:color w:val="auto"/>
    </w:rPr>
  </w:style>
  <w:style w:type="character" w:customStyle="1" w:styleId="KommentartextZchn">
    <w:name w:val="Kommentartext Zchn"/>
    <w:basedOn w:val="Absatz-Standardschriftart"/>
    <w:link w:val="Kommentartext"/>
    <w:semiHidden/>
    <w:rsid w:val="007E5869"/>
    <w:rPr>
      <w:rFonts w:ascii="Verdana" w:hAnsi="Verdana" w:cs="Arial"/>
      <w:lang w:eastAsia="fr-FR"/>
    </w:rPr>
  </w:style>
  <w:style w:type="character" w:customStyle="1" w:styleId="KopfzeileZchn">
    <w:name w:val="Kopfzeile Zchn"/>
    <w:basedOn w:val="Absatz-Standardschriftart"/>
    <w:link w:val="Kopfzeile"/>
    <w:rsid w:val="007E5869"/>
    <w:rPr>
      <w:rFonts w:ascii="Verdana" w:hAnsi="Verdana" w:cs="Arial"/>
      <w:b/>
      <w:szCs w:val="22"/>
      <w:lang w:eastAsia="fr-FR"/>
    </w:rPr>
  </w:style>
  <w:style w:type="paragraph" w:customStyle="1" w:styleId="Grundtext">
    <w:name w:val="_Grundtext"/>
    <w:link w:val="GrundtextZchn"/>
    <w:rsid w:val="007E5869"/>
    <w:pPr>
      <w:spacing w:line="260" w:lineRule="atLeast"/>
    </w:pPr>
    <w:rPr>
      <w:rFonts w:ascii="Arial" w:eastAsia="Calibri" w:hAnsi="Arial"/>
      <w:sz w:val="22"/>
      <w:szCs w:val="22"/>
    </w:rPr>
  </w:style>
  <w:style w:type="character" w:customStyle="1" w:styleId="GrundtextZchn">
    <w:name w:val="_Grundtext Zchn"/>
    <w:basedOn w:val="Absatz-Standardschriftart"/>
    <w:link w:val="Grundtext"/>
    <w:locked/>
    <w:rsid w:val="007E5869"/>
    <w:rPr>
      <w:rFonts w:ascii="Arial" w:eastAsia="Calibri" w:hAnsi="Arial"/>
      <w:sz w:val="22"/>
      <w:szCs w:val="22"/>
    </w:rPr>
  </w:style>
  <w:style w:type="paragraph" w:customStyle="1" w:styleId="Textkrper21">
    <w:name w:val="Textkörper 21"/>
    <w:basedOn w:val="Standard"/>
    <w:rsid w:val="007E5869"/>
    <w:pPr>
      <w:suppressAutoHyphens/>
      <w:spacing w:after="120" w:line="480" w:lineRule="auto"/>
    </w:pPr>
    <w:rPr>
      <w:rFonts w:ascii="Arial" w:eastAsia="Calibri" w:hAnsi="Arial" w:cs="Times New Roman"/>
      <w:sz w:val="22"/>
      <w:szCs w:val="20"/>
      <w:lang w:val="de-DE" w:eastAsia="ar-SA"/>
    </w:rPr>
  </w:style>
  <w:style w:type="character" w:customStyle="1" w:styleId="Funotenzeichen1">
    <w:name w:val="Fußnotenzeichen1"/>
    <w:basedOn w:val="Absatz-Standardschriftart"/>
    <w:rsid w:val="007E5869"/>
    <w:rPr>
      <w:rFonts w:cs="Times New Roman"/>
      <w:vertAlign w:val="superscript"/>
    </w:rPr>
  </w:style>
  <w:style w:type="paragraph" w:customStyle="1" w:styleId="Auflistung1">
    <w:name w:val="Auflistung1"/>
    <w:basedOn w:val="Standard"/>
    <w:rsid w:val="007E5869"/>
    <w:pPr>
      <w:widowControl w:val="0"/>
      <w:suppressAutoHyphens/>
      <w:spacing w:before="56" w:after="56"/>
      <w:ind w:left="793" w:hanging="397"/>
    </w:pPr>
    <w:rPr>
      <w:rFonts w:ascii="Arial" w:eastAsia="Calibri" w:hAnsi="Arial" w:cs="Times New Roman"/>
      <w:color w:val="000000"/>
      <w:sz w:val="22"/>
      <w:szCs w:val="20"/>
      <w:lang w:eastAsia="ar-SA"/>
    </w:rPr>
  </w:style>
  <w:style w:type="paragraph" w:customStyle="1" w:styleId="Blocktext1">
    <w:name w:val="Blocktext1"/>
    <w:basedOn w:val="Standard"/>
    <w:rsid w:val="007E5869"/>
    <w:pPr>
      <w:suppressAutoHyphens/>
      <w:spacing w:before="120" w:after="120"/>
      <w:ind w:left="142" w:right="142"/>
    </w:pPr>
    <w:rPr>
      <w:rFonts w:ascii="Arial" w:eastAsia="Calibri" w:hAnsi="Arial" w:cs="Times New Roman"/>
      <w:b/>
      <w:color w:val="000000"/>
      <w:sz w:val="22"/>
      <w:szCs w:val="20"/>
      <w:lang w:eastAsia="ar-SA"/>
    </w:rPr>
  </w:style>
  <w:style w:type="paragraph" w:customStyle="1" w:styleId="Auflistung">
    <w:name w:val="Auflistung"/>
    <w:basedOn w:val="Standard"/>
    <w:rsid w:val="007E5869"/>
    <w:pPr>
      <w:widowControl w:val="0"/>
      <w:suppressAutoHyphens/>
      <w:spacing w:before="56" w:after="56"/>
      <w:ind w:left="396" w:hanging="396"/>
    </w:pPr>
    <w:rPr>
      <w:rFonts w:ascii="Helvetica" w:eastAsia="Calibri" w:hAnsi="Helvetica" w:cs="Times New Roman"/>
      <w:color w:val="000000"/>
      <w:sz w:val="22"/>
      <w:szCs w:val="20"/>
      <w:lang w:eastAsia="ar-SA"/>
    </w:rPr>
  </w:style>
  <w:style w:type="paragraph" w:customStyle="1" w:styleId="Numerierung">
    <w:name w:val="Numerierung"/>
    <w:basedOn w:val="Auflistung"/>
    <w:rsid w:val="007E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009">
          <w:marLeft w:val="1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1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3F3F3"/>
                        <w:right w:val="none" w:sz="0" w:space="0" w:color="auto"/>
                      </w:divBdr>
                      <w:divsChild>
                        <w:div w:id="1622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2583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suva.ch/44076.i" TargetMode="External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suva.ch/66092.i%20" TargetMode="External"/><Relationship Id="rId25" Type="http://schemas.microsoft.com/office/2007/relationships/hdphoto" Target="media/hdphoto2.wdp"/><Relationship Id="rId33" Type="http://schemas.openxmlformats.org/officeDocument/2006/relationships/image" Target="media/image17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suva.ch/44076.i%20" TargetMode="External"/><Relationship Id="rId20" Type="http://schemas.openxmlformats.org/officeDocument/2006/relationships/image" Target="media/image8.jpg"/><Relationship Id="rId29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footer" Target="footer1.xml"/><Relationship Id="rId10" Type="http://schemas.openxmlformats.org/officeDocument/2006/relationships/hyperlink" Target="http://www.suva.ch/CE08-17.i" TargetMode="External"/><Relationship Id="rId19" Type="http://schemas.openxmlformats.org/officeDocument/2006/relationships/image" Target="media/image7.png"/><Relationship Id="rId31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0.png"/><Relationship Id="rId27" Type="http://schemas.microsoft.com/office/2007/relationships/hdphoto" Target="media/hdphoto3.wdp"/><Relationship Id="rId30" Type="http://schemas.openxmlformats.org/officeDocument/2006/relationships/image" Target="media/image15.png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kb.ch" TargetMode="External"/><Relationship Id="rId1" Type="http://schemas.openxmlformats.org/officeDocument/2006/relationships/image" Target="media/image1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kb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BrL-Handbuch%20A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D5D57-5C48-4D87-86EE-504ADD66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BrL-Handbuch A4.dotx</Template>
  <TotalTime>0</TotalTime>
  <Pages>9</Pages>
  <Words>2037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</vt:lpstr>
    </vt:vector>
  </TitlesOfParts>
  <Company>FSKB</Company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</dc:title>
  <dc:subject>THEMA</dc:subject>
  <dc:creator>Markus Schenker (FSKB)</dc:creator>
  <cp:keywords/>
  <cp:lastModifiedBy>Markus Schenker (FSKB)</cp:lastModifiedBy>
  <cp:revision>4</cp:revision>
  <cp:lastPrinted>2022-01-17T13:47:00Z</cp:lastPrinted>
  <dcterms:created xsi:type="dcterms:W3CDTF">2022-01-28T11:53:00Z</dcterms:created>
  <dcterms:modified xsi:type="dcterms:W3CDTF">2022-01-28T12:23:00Z</dcterms:modified>
</cp:coreProperties>
</file>