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958D" w14:textId="77777777" w:rsidR="00D74A58" w:rsidRPr="00D86C00" w:rsidRDefault="00D74A58" w:rsidP="00D74A58">
      <w:pPr>
        <w:tabs>
          <w:tab w:val="right" w:pos="9922"/>
        </w:tabs>
      </w:pPr>
      <w:r w:rsidRPr="00D86C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9AC53" wp14:editId="5734BFB2">
                <wp:simplePos x="0" y="0"/>
                <wp:positionH relativeFrom="column">
                  <wp:posOffset>984</wp:posOffset>
                </wp:positionH>
                <wp:positionV relativeFrom="paragraph">
                  <wp:posOffset>645821</wp:posOffset>
                </wp:positionV>
                <wp:extent cx="2135362" cy="539126"/>
                <wp:effectExtent l="0" t="0" r="0" b="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362" cy="539126"/>
                        </a:xfrm>
                        <a:prstGeom prst="rect">
                          <a:avLst/>
                        </a:prstGeom>
                        <a:solidFill>
                          <a:srgbClr val="009E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50F2E" w14:textId="77777777" w:rsidR="00D74A58" w:rsidRDefault="00D74A58" w:rsidP="00D74A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44A6">
                              <w:rPr>
                                <w:sz w:val="28"/>
                                <w:szCs w:val="28"/>
                              </w:rPr>
                              <w:t>Outil de planification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9AC53" id="Rechteck 13" o:spid="_x0000_s1026" style="position:absolute;margin-left:.1pt;margin-top:50.85pt;width:168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9OhQIAAGoFAAAOAAAAZHJzL2Uyb0RvYy54bWysVEtv2zAMvg/YfxB0X22nTbcGdYogXYcB&#10;RVusHXpWZCkWIIuapMTOfv0o+ZGuK3YYloNCiR8/Pkzy8qprNNkL5xWYkhYnOSXCcKiU2Zb0+9PN&#10;h0+U+MBMxTQYUdKD8PRq+f7dZWsXYgY16Eo4giTGL1pb0joEu8gyz2vRMH8CVhhUSnANC3h126xy&#10;rEX2RmezPD/PWnCVdcCF9/h63SvpMvFLKXi4l9KLQHRJMbaQTpfOTTyz5SVbbB2zteJDGOwfomiY&#10;Muh0orpmgZGdU39QNYo78CDDCYcmAykVFykHzKbIX2XzWDMrUi5YHG+nMvn/R8vv9o/2wWEZWusX&#10;HsWYRSddE/8xPtKlYh2mYokuEI6Ps+J0fno+o4Sjbn56UczOYzWzo7V1PnwR0JAolNThx0g1Yvtb&#10;H3roCInOPGhV3Sit08VtN2vtyJ7FD5dffL5eD+y/wbSJYAPRrGeML9kxlySFgxYRp803IYmqYvQp&#10;ktRmYvLDOBcmFL2qZpXo3c9z/I3eY2NGi5RpIozMEv1P3APBiOxJRu4+ygEfTUXq0sk4/1tgvfFk&#10;kTyDCZNxowy4twg0ZjV47vFjkfrSxCqFbtMhJIobqA4Pjjjox8VbfqPwE94yHx6Yw/nAScKZD/d4&#10;SA1tSWGQKKnB/XzrPeKxbVFLSYvzVlL/Y8ecoER/NdjQF8XZWRzQdDmbf5zhxb3UbF5qzK5ZA3ZG&#10;gdvF8iRGfNCjKB00z7gaVtErqpjh6LukPLjxsg79HsDlwsVqlWA4lJaFW/NoeSSPBY4t+tQ9M2eH&#10;Pg44AXcwziZbvGrnHhstDax2AaRKvX6s61B6HOjUQ8PyiRvj5T2hjity+QsAAP//AwBQSwMEFAAG&#10;AAgAAAAhANX+atDdAAAACAEAAA8AAABkcnMvZG93bnJldi54bWxMj81OwzAQhO9IvIO1SNyo00SY&#10;KsSpAIkfqYeqhQfYxktiNbZD7Kbh7VlOcNyZ0ew31Xp2vZhojDZ4DctFBoJ8E4z1rYaP9+ebFYiY&#10;0BvsgycN3xRhXV9eVFiacPY7mvapFVziY4kaupSGUsrYdOQwLsJAnr3PMDpMfI6tNCOeudz1Ms8y&#10;JR1azx86HOipo+a4PzkN9vUx7b4a3MSjys3bi91uCjtpfX01P9yDSDSnvzD84jM61Mx0CCdvoug1&#10;5JxjNVvegWC7KNQtiAMrK6VA1pX8P6D+AQAA//8DAFBLAQItABQABgAIAAAAIQC2gziS/gAAAOEB&#10;AAATAAAAAAAAAAAAAAAAAAAAAABbQ29udGVudF9UeXBlc10ueG1sUEsBAi0AFAAGAAgAAAAhADj9&#10;If/WAAAAlAEAAAsAAAAAAAAAAAAAAAAALwEAAF9yZWxzLy5yZWxzUEsBAi0AFAAGAAgAAAAhAI04&#10;n06FAgAAagUAAA4AAAAAAAAAAAAAAAAALgIAAGRycy9lMm9Eb2MueG1sUEsBAi0AFAAGAAgAAAAh&#10;ANX+atDdAAAACAEAAA8AAAAAAAAAAAAAAAAA3wQAAGRycy9kb3ducmV2LnhtbFBLBQYAAAAABAAE&#10;APMAAADpBQAAAAA=&#10;" fillcolor="#009edc" stroked="f" strokeweight="2pt">
                <v:textbox>
                  <w:txbxContent>
                    <w:p w14:paraId="75050F2E" w14:textId="77777777" w:rsidR="00D74A58" w:rsidRDefault="00D74A58" w:rsidP="00D74A58">
                      <w:pPr>
                        <w:rPr>
                          <w:sz w:val="28"/>
                          <w:szCs w:val="28"/>
                        </w:rPr>
                      </w:pPr>
                      <w:r w:rsidRPr="000144A6">
                        <w:rPr>
                          <w:sz w:val="28"/>
                          <w:szCs w:val="28"/>
                        </w:rPr>
                        <w:t>Outil de planification</w:t>
                      </w:r>
                    </w:p>
                  </w:txbxContent>
                </v:textbox>
              </v:rect>
            </w:pict>
          </mc:Fallback>
        </mc:AlternateContent>
      </w:r>
      <w:r w:rsidRPr="00D86C00">
        <w:tab/>
      </w:r>
      <w:sdt>
        <w:sdtPr>
          <w:alias w:val="Fügen Sie hier Ihr Logo ein"/>
          <w:tag w:val="Ihr Logo"/>
          <w:id w:val="-652451024"/>
          <w:temporary/>
          <w:showingPlcHdr/>
          <w:picture/>
        </w:sdtPr>
        <w:sdtEndPr/>
        <w:sdtContent>
          <w:r w:rsidRPr="00D86C00">
            <w:rPr>
              <w:noProof/>
            </w:rPr>
            <w:drawing>
              <wp:inline distT="0" distB="0" distL="0" distR="0" wp14:anchorId="1DAAFDD0" wp14:editId="43D7C87D">
                <wp:extent cx="2198519" cy="1352335"/>
                <wp:effectExtent l="0" t="0" r="0" b="635"/>
                <wp:docPr id="1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8519" cy="135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C421996" w14:textId="77777777" w:rsidR="00D74A58" w:rsidRPr="00D86C00" w:rsidRDefault="00D74A58" w:rsidP="00D74A58">
      <w:pPr>
        <w:tabs>
          <w:tab w:val="right" w:pos="9922"/>
        </w:tabs>
        <w:rPr>
          <w:b/>
          <w:bCs/>
          <w:color w:val="009EDC"/>
          <w:sz w:val="24"/>
          <w:szCs w:val="24"/>
        </w:rPr>
      </w:pPr>
      <w:r w:rsidRPr="00D86C00">
        <w:rPr>
          <w:b/>
          <w:bCs/>
          <w:color w:val="009EDC"/>
          <w:sz w:val="24"/>
          <w:szCs w:val="24"/>
        </w:rPr>
        <w:t>Concept de sécurité et de protection de la santé</w:t>
      </w:r>
    </w:p>
    <w:p w14:paraId="0EDC87C1" w14:textId="11AB9E9A" w:rsidR="00D74A58" w:rsidRPr="00D86C00" w:rsidRDefault="007A368E" w:rsidP="00D74A58">
      <w:pPr>
        <w:tabs>
          <w:tab w:val="right" w:pos="9922"/>
        </w:tabs>
        <w:rPr>
          <w:color w:val="009EDC"/>
        </w:rPr>
      </w:pPr>
      <w:r>
        <w:rPr>
          <w:color w:val="009EDC"/>
        </w:rPr>
        <w:t>P</w:t>
      </w:r>
      <w:r w:rsidR="00D74A58" w:rsidRPr="00D86C00">
        <w:rPr>
          <w:color w:val="009EDC"/>
        </w:rPr>
        <w:t>our les sites d'extraction de gravier et les carrières selon l'art. 4 OTConst</w:t>
      </w:r>
    </w:p>
    <w:p w14:paraId="3D50BF1F" w14:textId="77777777" w:rsidR="00D74A58" w:rsidRPr="00D86C00" w:rsidRDefault="00D74A58" w:rsidP="00D74A58">
      <w:pPr>
        <w:tabs>
          <w:tab w:val="right" w:pos="9922"/>
        </w:tabs>
      </w:pPr>
    </w:p>
    <w:p w14:paraId="5DC0D117" w14:textId="77777777" w:rsidR="00D74A58" w:rsidRPr="00D86C00" w:rsidRDefault="00D74A58" w:rsidP="00D74A58">
      <w:pPr>
        <w:tabs>
          <w:tab w:val="right" w:pos="992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682"/>
        <w:gridCol w:w="1996"/>
        <w:gridCol w:w="3566"/>
      </w:tblGrid>
      <w:tr w:rsidR="00D74A58" w:rsidRPr="00D86C00" w14:paraId="4429601C" w14:textId="77777777" w:rsidTr="00AF0733">
        <w:trPr>
          <w:trHeight w:val="397"/>
        </w:trPr>
        <w:tc>
          <w:tcPr>
            <w:tcW w:w="10082" w:type="dxa"/>
            <w:gridSpan w:val="4"/>
            <w:shd w:val="clear" w:color="auto" w:fill="009EDC"/>
          </w:tcPr>
          <w:p w14:paraId="49224E79" w14:textId="77777777" w:rsidR="00D74A58" w:rsidRPr="00D86C00" w:rsidRDefault="00D74A58" w:rsidP="00D74A58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</w:rPr>
            </w:pPr>
            <w:r w:rsidRPr="00D86C00">
              <w:rPr>
                <w:b/>
                <w:bCs/>
                <w:color w:val="FFFFFF" w:themeColor="background1"/>
              </w:rPr>
              <w:t>Données du projet</w:t>
            </w:r>
          </w:p>
        </w:tc>
      </w:tr>
      <w:tr w:rsidR="00D74A58" w:rsidRPr="00D86C00" w14:paraId="63F70B50" w14:textId="77777777" w:rsidTr="00AF0733">
        <w:trPr>
          <w:trHeight w:val="397"/>
        </w:trPr>
        <w:tc>
          <w:tcPr>
            <w:tcW w:w="4520" w:type="dxa"/>
            <w:gridSpan w:val="2"/>
          </w:tcPr>
          <w:p w14:paraId="0258D816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Adresse de l'établissement</w:t>
            </w:r>
          </w:p>
        </w:tc>
        <w:tc>
          <w:tcPr>
            <w:tcW w:w="5562" w:type="dxa"/>
            <w:gridSpan w:val="2"/>
          </w:tcPr>
          <w:p w14:paraId="2566632A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Adresse du site d'extraction</w:t>
            </w:r>
          </w:p>
        </w:tc>
      </w:tr>
      <w:tr w:rsidR="00D74A58" w:rsidRPr="00D86C00" w14:paraId="6D290F63" w14:textId="77777777" w:rsidTr="00B16BC4">
        <w:tc>
          <w:tcPr>
            <w:tcW w:w="1838" w:type="dxa"/>
            <w:shd w:val="clear" w:color="auto" w:fill="C6D9F1" w:themeFill="text2" w:themeFillTint="33"/>
          </w:tcPr>
          <w:p w14:paraId="1779F0BB" w14:textId="3DA4D154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Nom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2682" w:type="dxa"/>
          </w:tcPr>
          <w:p w14:paraId="3C14E24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t> </w:t>
            </w:r>
            <w:r w:rsidRPr="00D86C00">
              <w:t> </w:t>
            </w:r>
            <w:r w:rsidRPr="00D86C00">
              <w:t> </w:t>
            </w:r>
            <w:r w:rsidRPr="00D86C00">
              <w:t> </w:t>
            </w:r>
            <w:r w:rsidRPr="00D86C00">
              <w:t> </w:t>
            </w:r>
            <w:r w:rsidRPr="00D86C00">
              <w:fldChar w:fldCharType="end"/>
            </w:r>
            <w:bookmarkEnd w:id="0"/>
          </w:p>
        </w:tc>
        <w:tc>
          <w:tcPr>
            <w:tcW w:w="1996" w:type="dxa"/>
            <w:shd w:val="clear" w:color="auto" w:fill="C6D9F1" w:themeFill="text2" w:themeFillTint="33"/>
          </w:tcPr>
          <w:p w14:paraId="083A1F1B" w14:textId="73F165A9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Nom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3566" w:type="dxa"/>
          </w:tcPr>
          <w:p w14:paraId="38C809B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1"/>
          </w:p>
        </w:tc>
      </w:tr>
      <w:tr w:rsidR="00D74A58" w:rsidRPr="00D86C00" w14:paraId="2E29E0AB" w14:textId="77777777" w:rsidTr="00B16BC4">
        <w:tc>
          <w:tcPr>
            <w:tcW w:w="1838" w:type="dxa"/>
          </w:tcPr>
          <w:p w14:paraId="5B40305D" w14:textId="3E3177C8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Rue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2682" w:type="dxa"/>
          </w:tcPr>
          <w:p w14:paraId="488C531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2"/>
          </w:p>
        </w:tc>
        <w:tc>
          <w:tcPr>
            <w:tcW w:w="1996" w:type="dxa"/>
          </w:tcPr>
          <w:p w14:paraId="4A5CD4D3" w14:textId="3FC3BE10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Rue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3566" w:type="dxa"/>
          </w:tcPr>
          <w:p w14:paraId="665D8E5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3"/>
          </w:p>
        </w:tc>
      </w:tr>
      <w:tr w:rsidR="00D74A58" w:rsidRPr="00D86C00" w14:paraId="22DE152F" w14:textId="77777777" w:rsidTr="00B16BC4">
        <w:tc>
          <w:tcPr>
            <w:tcW w:w="1838" w:type="dxa"/>
            <w:tcBorders>
              <w:bottom w:val="single" w:sz="4" w:space="0" w:color="auto"/>
            </w:tcBorders>
          </w:tcPr>
          <w:p w14:paraId="179CC3C9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2682" w:type="dxa"/>
          </w:tcPr>
          <w:p w14:paraId="740FAA51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805DD64" w14:textId="5D280F4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Nom du lieu-dit</w:t>
            </w:r>
            <w:r w:rsidR="00B16BC4">
              <w:t> :</w:t>
            </w:r>
          </w:p>
        </w:tc>
        <w:tc>
          <w:tcPr>
            <w:tcW w:w="3566" w:type="dxa"/>
          </w:tcPr>
          <w:p w14:paraId="340AF176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4"/>
          </w:p>
        </w:tc>
      </w:tr>
      <w:tr w:rsidR="00D74A58" w:rsidRPr="00D86C00" w14:paraId="78212539" w14:textId="77777777" w:rsidTr="00B16BC4">
        <w:tc>
          <w:tcPr>
            <w:tcW w:w="1838" w:type="dxa"/>
            <w:shd w:val="clear" w:color="auto" w:fill="C6D9F1" w:themeFill="text2" w:themeFillTint="33"/>
          </w:tcPr>
          <w:p w14:paraId="3CDF7355" w14:textId="3E19CF33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CODE POSTAL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2682" w:type="dxa"/>
          </w:tcPr>
          <w:p w14:paraId="635853C0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3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5"/>
          </w:p>
        </w:tc>
        <w:tc>
          <w:tcPr>
            <w:tcW w:w="1996" w:type="dxa"/>
            <w:shd w:val="clear" w:color="auto" w:fill="C6D9F1" w:themeFill="text2" w:themeFillTint="33"/>
          </w:tcPr>
          <w:p w14:paraId="4E91DEB7" w14:textId="71D80A18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CODE POSTAL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3566" w:type="dxa"/>
          </w:tcPr>
          <w:p w14:paraId="4D19F6E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8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6"/>
          </w:p>
        </w:tc>
      </w:tr>
      <w:tr w:rsidR="00D74A58" w:rsidRPr="00D86C00" w14:paraId="32FE3270" w14:textId="77777777" w:rsidTr="00B16BC4">
        <w:tc>
          <w:tcPr>
            <w:tcW w:w="1838" w:type="dxa"/>
          </w:tcPr>
          <w:p w14:paraId="2A9DF5D7" w14:textId="77D08FB4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Lieu</w:t>
            </w:r>
            <w:r w:rsidR="00B16BC4">
              <w:t> :</w:t>
            </w:r>
          </w:p>
        </w:tc>
        <w:tc>
          <w:tcPr>
            <w:tcW w:w="2682" w:type="dxa"/>
          </w:tcPr>
          <w:p w14:paraId="08ED15F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7"/>
          </w:p>
        </w:tc>
        <w:tc>
          <w:tcPr>
            <w:tcW w:w="1996" w:type="dxa"/>
          </w:tcPr>
          <w:p w14:paraId="0A6F9A6B" w14:textId="0662277A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Lieu</w:t>
            </w:r>
            <w:r w:rsidR="00B16BC4">
              <w:t> :</w:t>
            </w:r>
          </w:p>
        </w:tc>
        <w:tc>
          <w:tcPr>
            <w:tcW w:w="3566" w:type="dxa"/>
          </w:tcPr>
          <w:p w14:paraId="7683A28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8"/>
          </w:p>
        </w:tc>
      </w:tr>
      <w:tr w:rsidR="00D74A58" w:rsidRPr="00D86C00" w14:paraId="45C5C688" w14:textId="77777777" w:rsidTr="00B16BC4">
        <w:tc>
          <w:tcPr>
            <w:tcW w:w="1838" w:type="dxa"/>
          </w:tcPr>
          <w:p w14:paraId="5CE1CB07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2682" w:type="dxa"/>
          </w:tcPr>
          <w:p w14:paraId="5D36AB4D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1996" w:type="dxa"/>
          </w:tcPr>
          <w:p w14:paraId="1556880F" w14:textId="21A4109F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Coordonnées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3566" w:type="dxa"/>
          </w:tcPr>
          <w:p w14:paraId="33AE6E2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9"/>
          </w:p>
        </w:tc>
      </w:tr>
      <w:tr w:rsidR="00D74A58" w:rsidRPr="00D86C00" w14:paraId="2BDA1B05" w14:textId="77777777" w:rsidTr="00AF0733">
        <w:trPr>
          <w:trHeight w:val="397"/>
        </w:trPr>
        <w:tc>
          <w:tcPr>
            <w:tcW w:w="4520" w:type="dxa"/>
            <w:gridSpan w:val="2"/>
            <w:vAlign w:val="center"/>
          </w:tcPr>
          <w:p w14:paraId="4F5E37DB" w14:textId="3C4B3D7E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 xml:space="preserve">Coordinateur </w:t>
            </w:r>
            <w:r w:rsidR="00430321" w:rsidRPr="00D86C00">
              <w:rPr>
                <w:b/>
                <w:bCs/>
              </w:rPr>
              <w:t>ST</w:t>
            </w:r>
            <w:r w:rsidRPr="00D86C00">
              <w:rPr>
                <w:b/>
                <w:bCs/>
              </w:rPr>
              <w:t>/</w:t>
            </w:r>
            <w:r w:rsidR="00430321" w:rsidRPr="00D86C00">
              <w:rPr>
                <w:b/>
                <w:bCs/>
              </w:rPr>
              <w:t>P</w:t>
            </w:r>
            <w:r w:rsidRPr="00D86C00">
              <w:rPr>
                <w:b/>
                <w:bCs/>
              </w:rPr>
              <w:t xml:space="preserve">S / </w:t>
            </w:r>
            <w:r w:rsidR="00931ADB" w:rsidRPr="00D86C00">
              <w:rPr>
                <w:b/>
                <w:bCs/>
              </w:rPr>
              <w:t>PERCO</w:t>
            </w:r>
          </w:p>
        </w:tc>
        <w:tc>
          <w:tcPr>
            <w:tcW w:w="5562" w:type="dxa"/>
            <w:gridSpan w:val="2"/>
            <w:vAlign w:val="center"/>
          </w:tcPr>
          <w:p w14:paraId="6C91AE56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Chef de fosse</w:t>
            </w:r>
          </w:p>
        </w:tc>
      </w:tr>
      <w:tr w:rsidR="00D74A58" w:rsidRPr="00D86C00" w14:paraId="4ED4B894" w14:textId="77777777" w:rsidTr="00B16BC4">
        <w:tc>
          <w:tcPr>
            <w:tcW w:w="1838" w:type="dxa"/>
            <w:shd w:val="clear" w:color="auto" w:fill="C6D9F1" w:themeFill="text2" w:themeFillTint="33"/>
          </w:tcPr>
          <w:p w14:paraId="694B595E" w14:textId="1649673A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Nom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2682" w:type="dxa"/>
          </w:tcPr>
          <w:p w14:paraId="0AB0611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10"/>
          </w:p>
        </w:tc>
        <w:tc>
          <w:tcPr>
            <w:tcW w:w="1996" w:type="dxa"/>
            <w:shd w:val="clear" w:color="auto" w:fill="C6D9F1" w:themeFill="text2" w:themeFillTint="33"/>
          </w:tcPr>
          <w:p w14:paraId="2B895F16" w14:textId="0FF09A21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Nom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3566" w:type="dxa"/>
          </w:tcPr>
          <w:p w14:paraId="50119D8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11"/>
          </w:p>
        </w:tc>
      </w:tr>
      <w:tr w:rsidR="00D74A58" w:rsidRPr="00D86C00" w14:paraId="30253DBA" w14:textId="77777777" w:rsidTr="00B16BC4">
        <w:tc>
          <w:tcPr>
            <w:tcW w:w="1838" w:type="dxa"/>
          </w:tcPr>
          <w:p w14:paraId="51B9E79F" w14:textId="06A63F41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Tél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2682" w:type="dxa"/>
          </w:tcPr>
          <w:p w14:paraId="63F7A12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12"/>
          </w:p>
        </w:tc>
        <w:tc>
          <w:tcPr>
            <w:tcW w:w="1996" w:type="dxa"/>
          </w:tcPr>
          <w:p w14:paraId="2DEDCEE0" w14:textId="198F6E31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Tél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3566" w:type="dxa"/>
          </w:tcPr>
          <w:p w14:paraId="1726375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13"/>
          </w:p>
        </w:tc>
      </w:tr>
      <w:tr w:rsidR="00D74A58" w:rsidRPr="00D86C00" w14:paraId="6A3DA0E4" w14:textId="77777777" w:rsidTr="00AF0733">
        <w:trPr>
          <w:trHeight w:val="397"/>
        </w:trPr>
        <w:tc>
          <w:tcPr>
            <w:tcW w:w="4520" w:type="dxa"/>
            <w:gridSpan w:val="2"/>
            <w:vAlign w:val="center"/>
          </w:tcPr>
          <w:p w14:paraId="1FBDC27E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Temps de travail</w:t>
            </w:r>
          </w:p>
        </w:tc>
        <w:tc>
          <w:tcPr>
            <w:tcW w:w="5562" w:type="dxa"/>
            <w:gridSpan w:val="2"/>
            <w:vAlign w:val="center"/>
          </w:tcPr>
          <w:p w14:paraId="4DDB1EE9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</w:p>
        </w:tc>
      </w:tr>
      <w:tr w:rsidR="00D74A58" w:rsidRPr="00D86C00" w14:paraId="2ACC65C7" w14:textId="77777777" w:rsidTr="00B16BC4">
        <w:tc>
          <w:tcPr>
            <w:tcW w:w="1838" w:type="dxa"/>
            <w:shd w:val="clear" w:color="auto" w:fill="C6D9F1" w:themeFill="text2" w:themeFillTint="33"/>
          </w:tcPr>
          <w:p w14:paraId="59523945" w14:textId="3C8CB416" w:rsidR="00D74A58" w:rsidRPr="00D86C00" w:rsidRDefault="007A368E" w:rsidP="00AF0733">
            <w:pPr>
              <w:tabs>
                <w:tab w:val="right" w:pos="9922"/>
              </w:tabs>
            </w:pPr>
            <w:r w:rsidRPr="00D86C00">
              <w:t>Du</w:t>
            </w:r>
            <w:r w:rsidR="00D74A58" w:rsidRPr="00D86C00">
              <w:t xml:space="preserve"> lundi au vendredi </w:t>
            </w:r>
          </w:p>
        </w:tc>
        <w:tc>
          <w:tcPr>
            <w:tcW w:w="2682" w:type="dxa"/>
            <w:shd w:val="clear" w:color="auto" w:fill="auto"/>
          </w:tcPr>
          <w:p w14:paraId="426C023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r w:rsidRPr="00D86C00">
              <w:t xml:space="preserve"> - </w:t>
            </w:r>
            <w:r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49E5611" w14:textId="7EE8A044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Heure d'été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3566" w:type="dxa"/>
            <w:tcBorders>
              <w:left w:val="single" w:sz="4" w:space="0" w:color="auto"/>
            </w:tcBorders>
          </w:tcPr>
          <w:p w14:paraId="0958B2B4" w14:textId="0DCB77B5" w:rsidR="00D74A58" w:rsidRPr="00D86C00" w:rsidRDefault="007A368E" w:rsidP="00AF0733">
            <w:pPr>
              <w:tabs>
                <w:tab w:val="right" w:pos="9922"/>
              </w:tabs>
            </w:pPr>
            <w:r w:rsidRPr="00D86C00">
              <w:t>De</w:t>
            </w:r>
            <w:r w:rsidR="00D74A58" w:rsidRPr="00D86C00">
              <w:t xml:space="preserve"> </w:t>
            </w:r>
            <w:r w:rsidR="00D74A58"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74A58" w:rsidRPr="00D86C00">
              <w:instrText xml:space="preserve"> FORMTEXT </w:instrText>
            </w:r>
            <w:r w:rsidR="00D74A58" w:rsidRPr="00D86C00">
              <w:fldChar w:fldCharType="separate"/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fldChar w:fldCharType="end"/>
            </w:r>
            <w:r w:rsidR="00D74A58" w:rsidRPr="00D86C00">
              <w:t xml:space="preserve"> jusqu'à </w:t>
            </w:r>
            <w:r w:rsidR="00D74A58"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74A58" w:rsidRPr="00D86C00">
              <w:instrText xml:space="preserve"> FORMTEXT </w:instrText>
            </w:r>
            <w:r w:rsidR="00D74A58" w:rsidRPr="00D86C00">
              <w:fldChar w:fldCharType="separate"/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fldChar w:fldCharType="end"/>
            </w:r>
          </w:p>
        </w:tc>
      </w:tr>
      <w:tr w:rsidR="00D74A58" w:rsidRPr="00D86C00" w14:paraId="3CB56AE9" w14:textId="77777777" w:rsidTr="00B16BC4">
        <w:tc>
          <w:tcPr>
            <w:tcW w:w="1838" w:type="dxa"/>
          </w:tcPr>
          <w:p w14:paraId="7E695A95" w14:textId="38C524B9" w:rsidR="00D74A58" w:rsidRPr="00D86C00" w:rsidRDefault="007A368E" w:rsidP="00AF0733">
            <w:pPr>
              <w:tabs>
                <w:tab w:val="right" w:pos="9922"/>
              </w:tabs>
            </w:pPr>
            <w:r w:rsidRPr="00D86C00">
              <w:t>Du</w:t>
            </w:r>
            <w:r w:rsidR="00D74A58" w:rsidRPr="00D86C00">
              <w:t xml:space="preserve"> lundi au vendredi</w:t>
            </w:r>
          </w:p>
        </w:tc>
        <w:tc>
          <w:tcPr>
            <w:tcW w:w="2682" w:type="dxa"/>
          </w:tcPr>
          <w:p w14:paraId="2AC4F76C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r w:rsidRPr="00D86C00">
              <w:t xml:space="preserve"> - </w:t>
            </w:r>
            <w:r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14:paraId="6154B649" w14:textId="234E6AF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L'heure d'hiver</w:t>
            </w:r>
            <w:r w:rsidR="00B16BC4">
              <w:t> </w:t>
            </w:r>
            <w:r w:rsidRPr="00D86C00">
              <w:t>:</w:t>
            </w:r>
          </w:p>
        </w:tc>
        <w:tc>
          <w:tcPr>
            <w:tcW w:w="3566" w:type="dxa"/>
            <w:tcBorders>
              <w:left w:val="single" w:sz="4" w:space="0" w:color="auto"/>
            </w:tcBorders>
          </w:tcPr>
          <w:p w14:paraId="09E1F660" w14:textId="7968841D" w:rsidR="00D74A58" w:rsidRPr="00D86C00" w:rsidRDefault="007A368E" w:rsidP="00AF0733">
            <w:pPr>
              <w:tabs>
                <w:tab w:val="right" w:pos="9922"/>
              </w:tabs>
            </w:pPr>
            <w:r w:rsidRPr="00D86C00">
              <w:t>De</w:t>
            </w:r>
            <w:r w:rsidR="00D74A58" w:rsidRPr="00D86C00">
              <w:t xml:space="preserve"> </w:t>
            </w:r>
            <w:r w:rsidR="00D74A58"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74A58" w:rsidRPr="00D86C00">
              <w:instrText xml:space="preserve"> FORMTEXT </w:instrText>
            </w:r>
            <w:r w:rsidR="00D74A58" w:rsidRPr="00D86C00">
              <w:fldChar w:fldCharType="separate"/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fldChar w:fldCharType="end"/>
            </w:r>
            <w:r w:rsidR="00D74A58" w:rsidRPr="00D86C00">
              <w:t xml:space="preserve"> jusqu'à </w:t>
            </w:r>
            <w:r w:rsidR="00D74A58"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74A58" w:rsidRPr="00D86C00">
              <w:instrText xml:space="preserve"> FORMTEXT </w:instrText>
            </w:r>
            <w:r w:rsidR="00D74A58" w:rsidRPr="00D86C00">
              <w:fldChar w:fldCharType="separate"/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rPr>
                <w:noProof/>
              </w:rPr>
              <w:t> </w:t>
            </w:r>
            <w:r w:rsidR="00D74A58" w:rsidRPr="00D86C00">
              <w:fldChar w:fldCharType="end"/>
            </w:r>
          </w:p>
        </w:tc>
      </w:tr>
      <w:tr w:rsidR="00D74A58" w:rsidRPr="00D86C00" w14:paraId="473D57CF" w14:textId="77777777" w:rsidTr="00AF0733">
        <w:tc>
          <w:tcPr>
            <w:tcW w:w="4520" w:type="dxa"/>
            <w:gridSpan w:val="2"/>
            <w:shd w:val="clear" w:color="auto" w:fill="C6D9F1" w:themeFill="text2" w:themeFillTint="33"/>
          </w:tcPr>
          <w:p w14:paraId="16D342AA" w14:textId="5BC75A39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Autres horaires de travail prévus</w:t>
            </w:r>
            <w:r w:rsidR="00B16BC4">
              <w:t> :</w:t>
            </w:r>
          </w:p>
        </w:tc>
        <w:tc>
          <w:tcPr>
            <w:tcW w:w="5562" w:type="dxa"/>
            <w:gridSpan w:val="2"/>
          </w:tcPr>
          <w:p w14:paraId="41B13B5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175E81AF" w14:textId="77777777" w:rsidR="00D74A58" w:rsidRPr="00D86C00" w:rsidRDefault="00D74A58" w:rsidP="00D74A58">
      <w:pPr>
        <w:tabs>
          <w:tab w:val="right" w:pos="992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3991"/>
      </w:tblGrid>
      <w:tr w:rsidR="00D74A58" w:rsidRPr="00D86C00" w14:paraId="1E9FF193" w14:textId="77777777" w:rsidTr="00AF0733">
        <w:trPr>
          <w:trHeight w:val="397"/>
        </w:trPr>
        <w:tc>
          <w:tcPr>
            <w:tcW w:w="10082" w:type="dxa"/>
            <w:gridSpan w:val="3"/>
            <w:shd w:val="clear" w:color="auto" w:fill="009EDC"/>
          </w:tcPr>
          <w:p w14:paraId="1FA1D61E" w14:textId="77777777" w:rsidR="00D74A58" w:rsidRPr="00D86C00" w:rsidRDefault="00D74A58" w:rsidP="00D74A58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</w:rPr>
            </w:pPr>
            <w:r w:rsidRPr="00D86C00">
              <w:rPr>
                <w:b/>
                <w:bCs/>
                <w:color w:val="FFFFFF" w:themeColor="background1"/>
              </w:rPr>
              <w:t>Règlements extraordinaires, directives</w:t>
            </w:r>
          </w:p>
        </w:tc>
      </w:tr>
      <w:tr w:rsidR="00D74A58" w:rsidRPr="00D86C00" w14:paraId="20AE82DA" w14:textId="77777777" w:rsidTr="00AF0733">
        <w:trPr>
          <w:trHeight w:val="397"/>
        </w:trPr>
        <w:tc>
          <w:tcPr>
            <w:tcW w:w="1413" w:type="dxa"/>
            <w:tcBorders>
              <w:bottom w:val="single" w:sz="4" w:space="0" w:color="auto"/>
            </w:tcBorders>
          </w:tcPr>
          <w:p w14:paraId="79036279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Applicable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1E5C681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Concernant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14:paraId="36FCF0CC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Description</w:t>
            </w:r>
          </w:p>
        </w:tc>
      </w:tr>
      <w:tr w:rsidR="00D74A58" w:rsidRPr="00D86C00" w14:paraId="7FD82B6A" w14:textId="77777777" w:rsidTr="00AF073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009EDC"/>
          </w:tcPr>
          <w:p w14:paraId="61DE9646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69" w:type="dxa"/>
            <w:gridSpan w:val="2"/>
            <w:shd w:val="clear" w:color="auto" w:fill="009EDC"/>
          </w:tcPr>
          <w:p w14:paraId="3337D44C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 xml:space="preserve">Dérogations </w:t>
            </w:r>
            <w:r w:rsidRPr="00D86C00">
              <w:rPr>
                <w:b/>
                <w:bCs/>
                <w:color w:val="FFFFFF" w:themeColor="background1"/>
                <w:sz w:val="16"/>
                <w:szCs w:val="16"/>
              </w:rPr>
              <w:t>(autorités, Suva, etc.)</w:t>
            </w:r>
          </w:p>
        </w:tc>
      </w:tr>
      <w:tr w:rsidR="00D74A58" w:rsidRPr="00D86C00" w14:paraId="155FAC1A" w14:textId="77777777" w:rsidTr="00AF0733">
        <w:trPr>
          <w:trHeight w:val="261"/>
        </w:trPr>
        <w:tc>
          <w:tcPr>
            <w:tcW w:w="1413" w:type="dxa"/>
            <w:vMerge w:val="restart"/>
            <w:shd w:val="clear" w:color="auto" w:fill="C6D9F1" w:themeFill="text2" w:themeFillTint="33"/>
          </w:tcPr>
          <w:p w14:paraId="23069079" w14:textId="77777777" w:rsidR="00D74A58" w:rsidRPr="00D86C00" w:rsidRDefault="00D74A58" w:rsidP="00AF0733">
            <w:pPr>
              <w:tabs>
                <w:tab w:val="right" w:pos="9922"/>
              </w:tabs>
              <w:jc w:val="center"/>
            </w:pPr>
          </w:p>
        </w:tc>
        <w:tc>
          <w:tcPr>
            <w:tcW w:w="4678" w:type="dxa"/>
          </w:tcPr>
          <w:p w14:paraId="4DE13B50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14"/>
          </w:p>
        </w:tc>
        <w:tc>
          <w:tcPr>
            <w:tcW w:w="3991" w:type="dxa"/>
          </w:tcPr>
          <w:p w14:paraId="54AD3F3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15"/>
          </w:p>
        </w:tc>
      </w:tr>
      <w:tr w:rsidR="00D74A58" w:rsidRPr="00D86C00" w14:paraId="7F900D2F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125A29FB" w14:textId="77777777" w:rsidR="00D74A58" w:rsidRPr="00D86C00" w:rsidRDefault="00D74A58" w:rsidP="00AF0733">
            <w:pPr>
              <w:tabs>
                <w:tab w:val="right" w:pos="9922"/>
              </w:tabs>
              <w:jc w:val="center"/>
            </w:pPr>
          </w:p>
        </w:tc>
        <w:tc>
          <w:tcPr>
            <w:tcW w:w="4678" w:type="dxa"/>
          </w:tcPr>
          <w:p w14:paraId="28092F1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16"/>
          </w:p>
        </w:tc>
        <w:tc>
          <w:tcPr>
            <w:tcW w:w="3991" w:type="dxa"/>
          </w:tcPr>
          <w:p w14:paraId="035F717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  <w:bookmarkEnd w:id="17"/>
          </w:p>
        </w:tc>
      </w:tr>
      <w:tr w:rsidR="00D74A58" w:rsidRPr="00D86C00" w14:paraId="4DFD8828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5456BE0E" w14:textId="77777777" w:rsidR="00D74A58" w:rsidRPr="00D86C00" w:rsidRDefault="00D74A58" w:rsidP="00AF0733">
            <w:pPr>
              <w:tabs>
                <w:tab w:val="right" w:pos="9922"/>
              </w:tabs>
              <w:jc w:val="center"/>
            </w:pPr>
          </w:p>
        </w:tc>
        <w:tc>
          <w:tcPr>
            <w:tcW w:w="4678" w:type="dxa"/>
          </w:tcPr>
          <w:p w14:paraId="1EC6143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  <w:tc>
          <w:tcPr>
            <w:tcW w:w="3991" w:type="dxa"/>
          </w:tcPr>
          <w:p w14:paraId="3001BEB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CEE965D" w14:textId="77777777" w:rsidTr="00AF0733">
        <w:trPr>
          <w:trHeight w:val="31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009EDC"/>
          </w:tcPr>
          <w:p w14:paraId="125D4A0A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69" w:type="dxa"/>
            <w:gridSpan w:val="2"/>
            <w:shd w:val="clear" w:color="auto" w:fill="009EDC"/>
          </w:tcPr>
          <w:p w14:paraId="1FEE1D81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  <w:color w:val="FFFFFF" w:themeColor="background1"/>
              </w:rPr>
            </w:pPr>
            <w:r w:rsidRPr="00D86C00">
              <w:rPr>
                <w:b/>
                <w:bCs/>
                <w:color w:val="FFFFFF" w:themeColor="background1"/>
              </w:rPr>
              <w:t xml:space="preserve">Règlements spéciaux, directives </w:t>
            </w:r>
            <w:r w:rsidRPr="00D86C00">
              <w:rPr>
                <w:b/>
                <w:bCs/>
                <w:color w:val="FFFFFF" w:themeColor="background1"/>
                <w:sz w:val="16"/>
                <w:szCs w:val="16"/>
              </w:rPr>
              <w:t>(autorités, Suva, propriétaires, etc.)</w:t>
            </w:r>
          </w:p>
        </w:tc>
      </w:tr>
      <w:tr w:rsidR="00D74A58" w:rsidRPr="00D86C00" w14:paraId="660B5572" w14:textId="77777777" w:rsidTr="00AF0733">
        <w:trPr>
          <w:trHeight w:val="261"/>
        </w:trPr>
        <w:tc>
          <w:tcPr>
            <w:tcW w:w="1413" w:type="dxa"/>
            <w:vMerge w:val="restart"/>
            <w:shd w:val="clear" w:color="auto" w:fill="C6D9F1" w:themeFill="text2" w:themeFillTint="33"/>
          </w:tcPr>
          <w:p w14:paraId="380B1F9D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1DC89BDC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  <w:tc>
          <w:tcPr>
            <w:tcW w:w="3991" w:type="dxa"/>
          </w:tcPr>
          <w:p w14:paraId="341007E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B44B898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5BD9E947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51D7341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  <w:tc>
          <w:tcPr>
            <w:tcW w:w="3991" w:type="dxa"/>
          </w:tcPr>
          <w:p w14:paraId="47F6346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1205EE0F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266A7803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5D8AC7EE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  <w:tc>
          <w:tcPr>
            <w:tcW w:w="3991" w:type="dxa"/>
          </w:tcPr>
          <w:p w14:paraId="3024E22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FAC47B7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088A65C8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406F633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  <w:tc>
          <w:tcPr>
            <w:tcW w:w="3991" w:type="dxa"/>
          </w:tcPr>
          <w:p w14:paraId="0C3D888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5E998D13" w14:textId="77777777" w:rsidTr="00AF0733">
        <w:trPr>
          <w:trHeight w:val="261"/>
        </w:trPr>
        <w:tc>
          <w:tcPr>
            <w:tcW w:w="1413" w:type="dxa"/>
            <w:vMerge/>
            <w:shd w:val="clear" w:color="auto" w:fill="C6D9F1" w:themeFill="text2" w:themeFillTint="33"/>
          </w:tcPr>
          <w:p w14:paraId="7F47FDAF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78" w:type="dxa"/>
          </w:tcPr>
          <w:p w14:paraId="07DC2A5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  <w:tc>
          <w:tcPr>
            <w:tcW w:w="3991" w:type="dxa"/>
          </w:tcPr>
          <w:p w14:paraId="245150E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43C605F7" w14:textId="77777777" w:rsidR="00D74A58" w:rsidRPr="00D86C00" w:rsidRDefault="00D74A58" w:rsidP="00D74A58">
      <w:pPr>
        <w:tabs>
          <w:tab w:val="right" w:pos="9922"/>
        </w:tabs>
      </w:pPr>
    </w:p>
    <w:p w14:paraId="1EDFBC6F" w14:textId="77777777" w:rsidR="00D74A58" w:rsidRPr="00D86C00" w:rsidRDefault="00D74A58" w:rsidP="00D74A58">
      <w:r w:rsidRPr="00D86C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33887" wp14:editId="0F5132E4">
                <wp:simplePos x="0" y="0"/>
                <wp:positionH relativeFrom="column">
                  <wp:posOffset>-2540</wp:posOffset>
                </wp:positionH>
                <wp:positionV relativeFrom="paragraph">
                  <wp:posOffset>1071880</wp:posOffset>
                </wp:positionV>
                <wp:extent cx="2937753" cy="301558"/>
                <wp:effectExtent l="0" t="0" r="0" b="381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753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44A20" w14:textId="77777777" w:rsidR="00D74A58" w:rsidRDefault="00D74A58" w:rsidP="00D74A58">
                            <w:r>
                              <w:t>Version 1.03 du 20.01.2022 /MS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33887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7" type="#_x0000_t202" style="position:absolute;margin-left:-.2pt;margin-top:84.4pt;width:231.3pt;height: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4MLwIAAFsEAAAOAAAAZHJzL2Uyb0RvYy54bWysVNuO2yAQfa/Uf0C8N851L1acVZpVqkrR&#10;7krZap8JhhgJMxRI7PTrO+Dcdtunqi94hhkOM2cOnj60tSZ74bwCU9BBr0+JMBxKZbYF/fG6/HJH&#10;iQ/MlEyDEQU9CE8fZp8/TRubiyFUoEvhCIIYnze2oFUINs8yzytRM98DKwwGJbiaBXTdNisdaxC9&#10;1tmw37/JGnCldcCF97j72AXpLOFLKXh4ltKLQHRBsbaQVpfWTVyz2ZTlW8dspfixDPYPVdRMGbz0&#10;DPXIAiM7p/6AqhV34EGGHoc6AykVF6kH7GbQ/9DNumJWpF6QHG/PNPn/B8uf9mv74khov0KLA4yE&#10;NNbnHjdjP610dfxipQTjSOHhTJtoA+G4Obwf3d5ORpRwjI36g8nkLsJkl9PW+fBNQE2iUVCHY0ls&#10;sf3Khy71lBIv86BVuVRaJydKQSy0I3uGQ9Qh1Yjg77K0IU1Bb0aTfgI2EI93yNpgLZeeohXaTUtU&#10;edXvBsoD0uCgU4i3fKmw1hXz4YU5lAR2jjIPz7hIDXgXHC1KKnC//rYf83FSGKWkQYkV1P/cMSco&#10;0d8NzvB+MB5HTSZnPLkdouOuI5vriNnVC0ACBvigLE9mzA/6ZEoH9Ru+hnm8FUPMcLy7oOFkLkIn&#10;fHxNXMznKQlVaFlYmbXlEToSHifx2r4xZ4/jCjjoJziJkeUfptblxpMG5rsAUqWRRp47Vo/0o4KT&#10;KI6vLT6Raz9lXf4Js98AAAD//wMAUEsDBBQABgAIAAAAIQDyEZLk4QAAAAkBAAAPAAAAZHJzL2Rv&#10;d25yZXYueG1sTI/NTsMwEITvSLyDtUhcUOs0KWkV4lQI8SNxo4Eibm68JBHxOordJLw9ywmOOzOa&#10;/SbfzbYTIw6+daRgtYxAIFXOtFQreC0fFlsQPmgyunOECr7Rw644P8t1ZtxELzjuQy24hHymFTQh&#10;9JmUvmrQar90PRJ7n26wOvA51NIMeuJy28k4ilJpdUv8odE93jVYfe1PVsHHVf3+7OfHtym5Tvr7&#10;p7HcHEyp1OXFfHsDIuAc/sLwi8/oUDDT0Z3IeNEpWKw5yHK65QXsr9M4BnFUEK/SBGSRy/8Lih8A&#10;AAD//wMAUEsBAi0AFAAGAAgAAAAhALaDOJL+AAAA4QEAABMAAAAAAAAAAAAAAAAAAAAAAFtDb250&#10;ZW50X1R5cGVzXS54bWxQSwECLQAUAAYACAAAACEAOP0h/9YAAACUAQAACwAAAAAAAAAAAAAAAAAv&#10;AQAAX3JlbHMvLnJlbHNQSwECLQAUAAYACAAAACEAST2ODC8CAABbBAAADgAAAAAAAAAAAAAAAAAu&#10;AgAAZHJzL2Uyb0RvYy54bWxQSwECLQAUAAYACAAAACEA8hGS5OEAAAAJAQAADwAAAAAAAAAAAAAA&#10;AACJBAAAZHJzL2Rvd25yZXYueG1sUEsFBgAAAAAEAAQA8wAAAJcFAAAAAA==&#10;" fillcolor="white [3201]" stroked="f" strokeweight=".5pt">
                <v:textbox>
                  <w:txbxContent>
                    <w:p w14:paraId="5E244A20" w14:textId="77777777" w:rsidR="00D74A58" w:rsidRDefault="00D74A58" w:rsidP="00D74A58">
                      <w:r>
                        <w:t>Version 1.03 du 20.01.2022 /MS</w:t>
                      </w:r>
                    </w:p>
                  </w:txbxContent>
                </v:textbox>
              </v:shape>
            </w:pict>
          </mc:Fallback>
        </mc:AlternateContent>
      </w:r>
      <w:r w:rsidRPr="00D86C00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D74A58" w:rsidRPr="00D86C00" w14:paraId="0126ED49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084CB0CA" w14:textId="77777777" w:rsidR="00D74A58" w:rsidRPr="00D86C00" w:rsidRDefault="00D74A58" w:rsidP="00D74A58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</w:rPr>
            </w:pPr>
            <w:r w:rsidRPr="00D86C00">
              <w:rPr>
                <w:b/>
                <w:bCs/>
                <w:color w:val="FFFFFF" w:themeColor="background1"/>
              </w:rPr>
              <w:lastRenderedPageBreak/>
              <w:t>Mesures spécifiques pour le site d'extraction</w:t>
            </w:r>
          </w:p>
        </w:tc>
      </w:tr>
      <w:tr w:rsidR="00D74A58" w:rsidRPr="00D86C00" w14:paraId="69AA3528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9A9F7" w14:textId="77777777" w:rsidR="00D74A58" w:rsidRPr="00D86C00" w:rsidRDefault="00D74A58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D74A58" w:rsidRPr="00D86C00" w14:paraId="6B125D4A" w14:textId="77777777" w:rsidTr="00AF0733">
        <w:trPr>
          <w:trHeight w:val="340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62F53" w14:textId="77777777" w:rsidR="00D74A58" w:rsidRPr="00D86C00" w:rsidRDefault="00D74A58" w:rsidP="00D74A58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Vestiaires, installations de lavage, salles de séjour</w:t>
            </w:r>
          </w:p>
        </w:tc>
      </w:tr>
      <w:tr w:rsidR="00D74A58" w:rsidRPr="00D86C00" w14:paraId="0682BE05" w14:textId="77777777" w:rsidTr="00AF0733">
        <w:trPr>
          <w:trHeight w:val="57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1CD6E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74A58" w:rsidRPr="00D86C00" w14:paraId="372F69BF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07D1D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Applicable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C9D52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Mesures nécessaires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402F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noProof/>
              </w:rPr>
              <w:drawing>
                <wp:inline distT="0" distB="0" distL="0" distR="0" wp14:anchorId="29B3D504" wp14:editId="72FFB139">
                  <wp:extent cx="180305" cy="180305"/>
                  <wp:effectExtent l="0" t="0" r="0" b="0"/>
                  <wp:docPr id="19" name="Grafik 19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2C68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Description</w:t>
            </w:r>
          </w:p>
        </w:tc>
      </w:tr>
      <w:tr w:rsidR="00D74A58" w:rsidRPr="00D86C00" w14:paraId="4BC7B8A3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30F8A7AB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4E451872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Vestiaires, salles de séjour</w:t>
            </w:r>
          </w:p>
        </w:tc>
      </w:tr>
      <w:tr w:rsidR="00D74A58" w:rsidRPr="00D86C00" w14:paraId="6FE02A79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48031C48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3A60D28B" w14:textId="129D204B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Les travailleurs disposent de suffisamment de vestiaires et d'au moins un local de séjour de taille suffisante. </w:t>
            </w:r>
            <w:r w:rsidR="004E3F18" w:rsidRPr="00D86C00">
              <w:t>a</w:t>
            </w:r>
            <w:r w:rsidRPr="00D86C00">
              <w:rPr>
                <w:i/>
                <w:iCs/>
              </w:rPr>
              <w:t>rt. 29 OLT3</w:t>
            </w:r>
          </w:p>
        </w:tc>
        <w:sdt>
          <w:sdtPr>
            <w:id w:val="-161273458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F79F6EA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75022F5E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51F83FDD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5CA5195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3DA86AB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Un panneau d'affichage bien visible permet d'afficher des informations, par exemple sur le comportement à adopter en cas d'urgence, etc.</w:t>
            </w:r>
          </w:p>
        </w:tc>
        <w:sdt>
          <w:sdtPr>
            <w:id w:val="-1870231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112C10E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4784F00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19ED9045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3BB6DCFF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71490910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Installations sanitaires</w:t>
            </w:r>
          </w:p>
        </w:tc>
      </w:tr>
      <w:tr w:rsidR="00D74A58" w:rsidRPr="00D86C00" w14:paraId="3F5898D9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49C45872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C81DBCB" w14:textId="025B6E23" w:rsidR="00D74A58" w:rsidRPr="00D86C00" w:rsidRDefault="00D74A5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t xml:space="preserve">Des installations de lavage avec de l'eau courante et des produits de nettoyage appropriés sont à la disposition des travailleurs. </w:t>
            </w:r>
            <w:r w:rsidR="004E3F18" w:rsidRPr="00D86C00">
              <w:t>a</w:t>
            </w:r>
            <w:r w:rsidRPr="00D86C00">
              <w:rPr>
                <w:i/>
                <w:iCs/>
              </w:rPr>
              <w:t>rt. 31 OLT3</w:t>
            </w:r>
          </w:p>
        </w:tc>
        <w:sdt>
          <w:sdtPr>
            <w:id w:val="88853976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CD9AE12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75F7D2A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1E6EE596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4EC8A62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4185AB5E" w14:textId="77777777" w:rsidR="00D74A58" w:rsidRPr="00D86C00" w:rsidRDefault="00D74A5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t xml:space="preserve">Le nombre de toilettes est proportionnel au nombre de travailleurs. </w:t>
            </w:r>
          </w:p>
          <w:p w14:paraId="400BFFDA" w14:textId="057BFD60" w:rsidR="00D74A58" w:rsidRPr="00D86C00" w:rsidRDefault="004E3F18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a</w:t>
            </w:r>
            <w:r w:rsidR="00D74A58" w:rsidRPr="00D86C00">
              <w:rPr>
                <w:i/>
                <w:iCs/>
              </w:rPr>
              <w:t>rt. 32 OLT3</w:t>
            </w:r>
          </w:p>
        </w:tc>
        <w:sdt>
          <w:sdtPr>
            <w:id w:val="18926433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7632BB5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22908C9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03F6FC2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1F6A65B7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4FCCD620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  <w:color w:val="FFFFFF" w:themeColor="background1"/>
              </w:rPr>
            </w:pPr>
            <w:r w:rsidRPr="00D86C00">
              <w:rPr>
                <w:b/>
                <w:bCs/>
                <w:color w:val="FFFFFF" w:themeColor="background1"/>
              </w:rPr>
              <w:t>Contrôle et entretien</w:t>
            </w:r>
          </w:p>
        </w:tc>
      </w:tr>
      <w:tr w:rsidR="00D74A58" w:rsidRPr="00D86C00" w14:paraId="0D4ACCD5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1CAF08B2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1ED566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contrôle et l'entretien des vestiaires, des installations de lavage et des locaux de séjour sont assurés.</w:t>
            </w:r>
          </w:p>
        </w:tc>
        <w:sdt>
          <w:sdtPr>
            <w:id w:val="201834180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9179491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8AB438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17AA4DB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9A0CB6B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78A878A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contrôle et l'entretien des pharmacies de premiers secours sont assurés.</w:t>
            </w:r>
          </w:p>
        </w:tc>
        <w:sdt>
          <w:sdtPr>
            <w:id w:val="3100511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2295BA8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37AE36D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49133BBA" w14:textId="77777777" w:rsidR="00D74A58" w:rsidRPr="00D86C00" w:rsidRDefault="00D74A58" w:rsidP="00D74A58">
      <w:pPr>
        <w:tabs>
          <w:tab w:val="right" w:pos="9922"/>
        </w:tabs>
      </w:pPr>
    </w:p>
    <w:p w14:paraId="01E72411" w14:textId="77777777" w:rsidR="00D74A58" w:rsidRPr="00D86C00" w:rsidRDefault="00D74A58" w:rsidP="00D74A58">
      <w:r w:rsidRPr="00D86C00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16"/>
        <w:gridCol w:w="4630"/>
        <w:gridCol w:w="484"/>
        <w:gridCol w:w="23"/>
        <w:gridCol w:w="3529"/>
      </w:tblGrid>
      <w:tr w:rsidR="00D74A58" w:rsidRPr="00D86C00" w14:paraId="348BCEA9" w14:textId="77777777" w:rsidTr="00AF0733">
        <w:trPr>
          <w:trHeight w:val="340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5D52" w14:textId="77777777" w:rsidR="00D74A58" w:rsidRPr="00D86C00" w:rsidRDefault="00D74A58" w:rsidP="00D74A58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lastRenderedPageBreak/>
              <w:t>Généralités, installations, conduites industrielles, approvisionnement en énergie, environnement de travail</w:t>
            </w:r>
          </w:p>
        </w:tc>
      </w:tr>
      <w:tr w:rsidR="00D74A58" w:rsidRPr="00D86C00" w14:paraId="4BF03851" w14:textId="77777777" w:rsidTr="00AF0733">
        <w:trPr>
          <w:trHeight w:val="57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3F8E4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74A58" w:rsidRPr="00D86C00" w14:paraId="425483CA" w14:textId="77777777" w:rsidTr="00AF0733">
        <w:trPr>
          <w:trHeight w:val="39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D4E12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Applicable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8EFCA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Mesures nécessaires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3FDC3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noProof/>
              </w:rPr>
              <w:drawing>
                <wp:inline distT="0" distB="0" distL="0" distR="0" wp14:anchorId="563ECF71" wp14:editId="42A90615">
                  <wp:extent cx="180305" cy="180305"/>
                  <wp:effectExtent l="0" t="0" r="0" b="0"/>
                  <wp:docPr id="3" name="Grafik 3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AF277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Description</w:t>
            </w:r>
          </w:p>
        </w:tc>
      </w:tr>
      <w:tr w:rsidR="00D74A58" w:rsidRPr="00D86C00" w14:paraId="12974F5E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3F50BDF1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17938D10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Généralités</w:t>
            </w:r>
          </w:p>
        </w:tc>
      </w:tr>
      <w:tr w:rsidR="00D74A58" w:rsidRPr="00D86C00" w14:paraId="64994A29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51CC9799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30E0A93E" w14:textId="72CB8AB0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L'extraction de roches de plus de 5000 m³ par site d'extraction doit être annoncée à la Suva au moins 14 jours avant le début des travaux d'extraction. </w:t>
            </w:r>
            <w:r w:rsidR="004E3F18" w:rsidRPr="00D86C00">
              <w:t>a</w:t>
            </w:r>
            <w:r w:rsidRPr="00D86C00">
              <w:rPr>
                <w:i/>
                <w:iCs/>
              </w:rPr>
              <w:t>rt. 102 OTConst (www.suva.ch/88035.</w:t>
            </w:r>
            <w:r w:rsidR="004E3F18" w:rsidRPr="00D86C00">
              <w:rPr>
                <w:i/>
                <w:iCs/>
              </w:rPr>
              <w:t>f</w:t>
            </w:r>
            <w:r w:rsidRPr="00D86C00">
              <w:rPr>
                <w:i/>
                <w:iCs/>
              </w:rPr>
              <w:t xml:space="preserve">) </w:t>
            </w:r>
          </w:p>
        </w:tc>
        <w:sdt>
          <w:sdtPr>
            <w:id w:val="-19646223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5C96F23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0BB973B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8EDB9F2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67BEEB72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225B6B7A" w14:textId="2D5A1083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Un plan d'extraction doit être établi avant le début des travaux d'extraction de roches, de gravier et de sable. </w:t>
            </w:r>
            <w:r w:rsidR="004E3F18" w:rsidRPr="00D86C00">
              <w:t>a</w:t>
            </w:r>
            <w:r w:rsidRPr="00D86C00">
              <w:rPr>
                <w:i/>
                <w:iCs/>
              </w:rPr>
              <w:t>rt. 103 OTConst, al. 1 et 2</w:t>
            </w:r>
          </w:p>
        </w:tc>
        <w:sdt>
          <w:sdtPr>
            <w:id w:val="-163617757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836F2DA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5F0F4C4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BB438D6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030372AD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365310B1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Placements</w:t>
            </w:r>
          </w:p>
        </w:tc>
      </w:tr>
      <w:tr w:rsidR="00D74A58" w:rsidRPr="00D86C00" w14:paraId="44378DC3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3BF52EC0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480F60C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L'utilisation d'installations de traitement mobiles sur le site d'extraction est clarifiée avec les autorités compétentes (administration des constructions). </w:t>
            </w:r>
            <w:r w:rsidRPr="00D86C00">
              <w:rPr>
                <w:i/>
                <w:iCs/>
              </w:rPr>
              <w:t>(Voir aussi le règlement de construction et d'utilisation (RCU) et le RIE/autorisation d'exploitation)</w:t>
            </w:r>
          </w:p>
        </w:tc>
        <w:sdt>
          <w:sdtPr>
            <w:id w:val="-177030349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0FFA043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39B3DD2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87D8001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224649F5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7D9006DB" w14:textId="51DDAAB1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Les déclarations de conformité pour les installations de traitement mobiles / semi-mobiles sont disponibles. </w:t>
            </w:r>
            <w:hyperlink r:id="rId10" w:history="1">
              <w:r w:rsidRPr="00D86C00">
                <w:rPr>
                  <w:rStyle w:val="Hyperlink"/>
                </w:rPr>
                <w:t>(</w:t>
              </w:r>
            </w:hyperlink>
            <w:r w:rsidRPr="00D86C00">
              <w:t>www.suva.ch/CE08-17.</w:t>
            </w:r>
            <w:r w:rsidR="004E3F18" w:rsidRPr="00D86C00">
              <w:t>f</w:t>
            </w:r>
            <w:r w:rsidRPr="00D86C00">
              <w:t>)</w:t>
            </w:r>
          </w:p>
        </w:tc>
        <w:sdt>
          <w:sdtPr>
            <w:id w:val="158518357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963EB02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293B717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5C4BA03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31A49E06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134F291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instructions d'utilisation et de maintenance pour les installations de traitement mobiles / semi-mobiles sont disponibles.</w:t>
            </w:r>
          </w:p>
        </w:tc>
        <w:sdt>
          <w:sdtPr>
            <w:id w:val="-188332595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EE83A2F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0E0D0D5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1483B348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0720D9EA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12548ACD" w14:textId="165A37AA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Les déclarations de conformité pour les postes d'alimentation et les installations de transport sont disponibles. </w:t>
            </w:r>
            <w:hyperlink r:id="rId11" w:history="1">
              <w:r w:rsidRPr="00D86C00">
                <w:rPr>
                  <w:rStyle w:val="Hyperlink"/>
                </w:rPr>
                <w:t>(</w:t>
              </w:r>
            </w:hyperlink>
            <w:r w:rsidRPr="00D86C00">
              <w:t>www.suva.ch/CE08-17.</w:t>
            </w:r>
            <w:r w:rsidR="004E3F18" w:rsidRPr="00D86C00">
              <w:t>f</w:t>
            </w:r>
            <w:r w:rsidRPr="00D86C00">
              <w:t>)</w:t>
            </w:r>
          </w:p>
        </w:tc>
        <w:sdt>
          <w:sdtPr>
            <w:id w:val="155758228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05D9511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312C88A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453A716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1B819C9D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5661E323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Conduites industrielles</w:t>
            </w:r>
          </w:p>
        </w:tc>
      </w:tr>
      <w:tr w:rsidR="00D74A58" w:rsidRPr="00D86C00" w14:paraId="30D91D9D" w14:textId="77777777" w:rsidTr="00AF0733">
        <w:trPr>
          <w:trHeight w:val="532"/>
        </w:trPr>
        <w:tc>
          <w:tcPr>
            <w:tcW w:w="1416" w:type="dxa"/>
            <w:shd w:val="clear" w:color="auto" w:fill="C6D9F1" w:themeFill="text2" w:themeFillTint="33"/>
          </w:tcPr>
          <w:p w14:paraId="183DA3A7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0FBBFB0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relevé des conduites est effectué et les éventuelles mesures sont définies avec le maître d'ouvrage, le propriétaire ou l'exploitant.</w:t>
            </w:r>
          </w:p>
          <w:p w14:paraId="399A590B" w14:textId="53ECCDA4" w:rsidR="00D74A58" w:rsidRPr="00D86C00" w:rsidRDefault="004E3F18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a</w:t>
            </w:r>
            <w:r w:rsidR="00D74A58" w:rsidRPr="00D86C00">
              <w:rPr>
                <w:i/>
                <w:iCs/>
              </w:rPr>
              <w:t>rt. 30 OTConst</w:t>
            </w:r>
          </w:p>
        </w:tc>
        <w:sdt>
          <w:sdtPr>
            <w:id w:val="159521328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156CD7D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2A16341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575A8A4A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1451DFE9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4"/>
            <w:shd w:val="clear" w:color="auto" w:fill="009EDC"/>
            <w:vAlign w:val="center"/>
          </w:tcPr>
          <w:p w14:paraId="2407B940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 xml:space="preserve">Approvisionnement en énergie </w:t>
            </w:r>
            <w:r w:rsidRPr="00D86C00">
              <w:rPr>
                <w:b/>
                <w:bCs/>
                <w:i/>
                <w:iCs/>
                <w:color w:val="FFFFFF" w:themeColor="background1"/>
              </w:rPr>
              <w:t>Art. 31 OTConst</w:t>
            </w:r>
          </w:p>
        </w:tc>
      </w:tr>
      <w:tr w:rsidR="00D74A58" w:rsidRPr="00D86C00" w14:paraId="19807731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47782202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66BD7A7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Utilisation de citernes mobiles de gasoil dans les sites d'extraction : Les conditions (obligation de déclaration, document de citerne, lieu d'installation, etc.) de l'autorité d'exécution compétente ont été respectées.</w:t>
            </w:r>
          </w:p>
          <w:p w14:paraId="0E1136D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Fiche d'information CCE juin 2016</w:t>
            </w:r>
          </w:p>
        </w:tc>
        <w:sdt>
          <w:sdtPr>
            <w:id w:val="198265184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5710A94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1CAFA60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06B80F8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70694BD2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128E99E6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prises de courant d'intensité nominale ≤ 32 A pour les appareils mobiles sont protégées par un dispositif de protection à courant différentiel-résiduel avec un courant de déclenchement nominal ≤ 30 mA.</w:t>
            </w:r>
          </w:p>
        </w:tc>
        <w:sdt>
          <w:sdtPr>
            <w:id w:val="32394465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3B2C188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7BB741F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0B6BFE6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773F7FE2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5A1A007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Les circuits électriques d'intensité nominale &gt; 32 A sont protégés par un dispositif de protection à courant différentiel-résiduel </w:t>
            </w:r>
            <w:r w:rsidRPr="00D86C00">
              <w:lastRenderedPageBreak/>
              <w:t>(DDR) avec un courant de déclenchement nominal ≤ 300 mA.</w:t>
            </w:r>
          </w:p>
        </w:tc>
        <w:sdt>
          <w:sdtPr>
            <w:id w:val="-154227661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291406E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09619C5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84483A1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7DEC8051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7503923E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L'installation électrique du chantier, en particulier l'état des conducteurs de protection, des câbles, des fiches, des appareils tenus à la main, des inserts de fusion, ainsi que le réglage des disjoncteurs et le fonctionnement des dispositifs de protection à courant de défaut sont contrôlés périodiquement. NIN 7.04.6</w:t>
            </w:r>
          </w:p>
        </w:tc>
        <w:sdt>
          <w:sdtPr>
            <w:id w:val="169195256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50E52C8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  <w:gridSpan w:val="2"/>
          </w:tcPr>
          <w:p w14:paraId="318A78AE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677A77D9" w14:textId="77777777" w:rsidR="00D74A58" w:rsidRPr="00D86C00" w:rsidRDefault="00D74A58" w:rsidP="00D74A58"/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16"/>
        <w:gridCol w:w="4630"/>
        <w:gridCol w:w="484"/>
        <w:gridCol w:w="3552"/>
      </w:tblGrid>
      <w:tr w:rsidR="00D74A58" w:rsidRPr="00D86C00" w14:paraId="73FD2D4C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6054C128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3"/>
            <w:shd w:val="clear" w:color="auto" w:fill="009EDC"/>
            <w:vAlign w:val="center"/>
          </w:tcPr>
          <w:p w14:paraId="2E830901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Mise à la terre / protection contre la foudre</w:t>
            </w:r>
          </w:p>
        </w:tc>
      </w:tr>
      <w:tr w:rsidR="00D74A58" w:rsidRPr="00D86C00" w14:paraId="46DE2731" w14:textId="77777777" w:rsidTr="00AF0733">
        <w:trPr>
          <w:trHeight w:val="532"/>
        </w:trPr>
        <w:tc>
          <w:tcPr>
            <w:tcW w:w="1416" w:type="dxa"/>
            <w:shd w:val="clear" w:color="auto" w:fill="C6D9F1" w:themeFill="text2" w:themeFillTint="33"/>
          </w:tcPr>
          <w:p w14:paraId="52BFB6D1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1FD553A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conteneurs de chantier, les bandes transporteuses, les trémies d'alimentation, sont mis à la terre conformément aux indications du fabricant / aux dispositions en vigueur.</w:t>
            </w:r>
          </w:p>
        </w:tc>
        <w:sdt>
          <w:sdtPr>
            <w:id w:val="112334005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5F724CE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054BC556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D1D90C7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5392706C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3"/>
            <w:shd w:val="clear" w:color="auto" w:fill="009EDC"/>
            <w:vAlign w:val="center"/>
          </w:tcPr>
          <w:p w14:paraId="33EFAF1C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Environnement de travail / talus</w:t>
            </w:r>
          </w:p>
        </w:tc>
      </w:tr>
      <w:tr w:rsidR="00D74A58" w:rsidRPr="00D86C00" w14:paraId="2C154224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4247E055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5A76060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Les postes de travail et les voies de circulation disposent d'un éclairage suffisant </w:t>
            </w:r>
          </w:p>
          <w:p w14:paraId="7CD12821" w14:textId="3026B42F" w:rsidR="00D74A58" w:rsidRPr="00D86C00" w:rsidRDefault="004E3F1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rPr>
                <w:i/>
                <w:iCs/>
              </w:rPr>
              <w:t>a</w:t>
            </w:r>
            <w:r w:rsidR="00D74A58" w:rsidRPr="00D86C00">
              <w:rPr>
                <w:i/>
                <w:iCs/>
              </w:rPr>
              <w:t>rt. 38 OTConst</w:t>
            </w:r>
          </w:p>
        </w:tc>
        <w:sdt>
          <w:sdtPr>
            <w:id w:val="-146165406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EFD7D09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5DB2B6A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56BF0090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46971806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2D8179D2" w14:textId="108F2172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La pente des talus de déblais ne dépasse pas 45° et la distance entre le pied des déblais et le bord du talus est d'au moins 1 mètre. </w:t>
            </w:r>
            <w:r w:rsidR="004E3F18" w:rsidRPr="00D86C00">
              <w:t>a</w:t>
            </w:r>
            <w:r w:rsidRPr="00D86C00">
              <w:rPr>
                <w:i/>
                <w:iCs/>
              </w:rPr>
              <w:t>rt. 104 OTConst, al. 1 et 2</w:t>
            </w:r>
          </w:p>
        </w:tc>
        <w:sdt>
          <w:sdtPr>
            <w:id w:val="98212568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B2B2662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216C672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F86D498" w14:textId="77777777" w:rsidTr="00AF0733">
        <w:trPr>
          <w:trHeight w:val="31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8857EA2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66" w:type="dxa"/>
            <w:gridSpan w:val="3"/>
            <w:shd w:val="clear" w:color="auto" w:fill="009EDC"/>
            <w:vAlign w:val="center"/>
          </w:tcPr>
          <w:p w14:paraId="34580364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Contrôles</w:t>
            </w:r>
          </w:p>
        </w:tc>
      </w:tr>
      <w:tr w:rsidR="00D74A58" w:rsidRPr="00D86C00" w14:paraId="4EA56093" w14:textId="77777777" w:rsidTr="00AF0733">
        <w:trPr>
          <w:trHeight w:val="532"/>
        </w:trPr>
        <w:tc>
          <w:tcPr>
            <w:tcW w:w="1416" w:type="dxa"/>
            <w:vMerge w:val="restart"/>
            <w:shd w:val="clear" w:color="auto" w:fill="C6D9F1" w:themeFill="text2" w:themeFillTint="33"/>
          </w:tcPr>
          <w:p w14:paraId="629686B6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43BAD680" w14:textId="77777777" w:rsidR="00D74A58" w:rsidRPr="00D86C00" w:rsidRDefault="00D74A5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t>Les contrôles des installations existantes, des conduites d'usine, de l'environnement de travail, etc. sont assurés.</w:t>
            </w:r>
          </w:p>
        </w:tc>
        <w:sdt>
          <w:sdtPr>
            <w:id w:val="-33700509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1C3B2EE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7BB44AC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4416E90" w14:textId="77777777" w:rsidTr="00AF0733">
        <w:trPr>
          <w:trHeight w:val="532"/>
        </w:trPr>
        <w:tc>
          <w:tcPr>
            <w:tcW w:w="1416" w:type="dxa"/>
            <w:vMerge/>
            <w:shd w:val="clear" w:color="auto" w:fill="C6D9F1" w:themeFill="text2" w:themeFillTint="33"/>
          </w:tcPr>
          <w:p w14:paraId="3976CEBB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0" w:type="dxa"/>
          </w:tcPr>
          <w:p w14:paraId="1DE5A1E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mesures avant la reprise des travaux après des interruptions de travail pour évaluer les parties en surplomb sont assurées et ont été communiquées aux collaborateurs.</w:t>
            </w:r>
          </w:p>
          <w:p w14:paraId="0D8180E0" w14:textId="2AD3547C" w:rsidR="00D74A58" w:rsidRPr="00D86C00" w:rsidRDefault="004E3F18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a</w:t>
            </w:r>
            <w:r w:rsidR="00D74A58" w:rsidRPr="00D86C00">
              <w:rPr>
                <w:i/>
                <w:iCs/>
              </w:rPr>
              <w:t>rt. 110 OTConst</w:t>
            </w:r>
          </w:p>
        </w:tc>
        <w:sdt>
          <w:sdtPr>
            <w:id w:val="-197844460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C39D64F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2" w:type="dxa"/>
          </w:tcPr>
          <w:p w14:paraId="11DF72B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1D3B631B" w14:textId="77777777" w:rsidR="00D74A58" w:rsidRPr="00D86C00" w:rsidRDefault="00D74A58" w:rsidP="00D74A58">
      <w:pPr>
        <w:tabs>
          <w:tab w:val="right" w:pos="1529"/>
          <w:tab w:val="left" w:pos="6159"/>
          <w:tab w:val="left" w:pos="6643"/>
        </w:tabs>
        <w:ind w:left="113"/>
      </w:pPr>
    </w:p>
    <w:p w14:paraId="0A55BFA7" w14:textId="77777777" w:rsidR="00D74A58" w:rsidRPr="00D86C00" w:rsidRDefault="00D74A58" w:rsidP="00D74A58">
      <w:r w:rsidRPr="00D86C00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554"/>
        <w:gridCol w:w="12"/>
        <w:gridCol w:w="4536"/>
        <w:gridCol w:w="7"/>
        <w:gridCol w:w="477"/>
        <w:gridCol w:w="7"/>
        <w:gridCol w:w="23"/>
        <w:gridCol w:w="3466"/>
      </w:tblGrid>
      <w:tr w:rsidR="00D74A58" w:rsidRPr="00D86C00" w14:paraId="008D4587" w14:textId="77777777" w:rsidTr="00AF0733">
        <w:trPr>
          <w:trHeight w:val="340"/>
        </w:trPr>
        <w:tc>
          <w:tcPr>
            <w:tcW w:w="1008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3007" w14:textId="77777777" w:rsidR="00D74A58" w:rsidRPr="00D86C00" w:rsidRDefault="00D74A58" w:rsidP="00D74A58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lastRenderedPageBreak/>
              <w:t>Postes de travail, voies de circulation, protection contre les chutes</w:t>
            </w:r>
          </w:p>
        </w:tc>
      </w:tr>
      <w:tr w:rsidR="00D74A58" w:rsidRPr="00D86C00" w14:paraId="0ECEA86D" w14:textId="77777777" w:rsidTr="00AF0733">
        <w:trPr>
          <w:trHeight w:val="57"/>
        </w:trPr>
        <w:tc>
          <w:tcPr>
            <w:tcW w:w="10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0FC5F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74A58" w:rsidRPr="00D86C00" w14:paraId="638A3D33" w14:textId="77777777" w:rsidTr="00AF0733">
        <w:trPr>
          <w:trHeight w:val="397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0095C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Applicable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3C4E5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Mesures nécessaires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5610F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noProof/>
              </w:rPr>
              <w:drawing>
                <wp:inline distT="0" distB="0" distL="0" distR="0" wp14:anchorId="695B19E9" wp14:editId="66FDE805">
                  <wp:extent cx="180305" cy="180305"/>
                  <wp:effectExtent l="0" t="0" r="0" b="0"/>
                  <wp:docPr id="27" name="Grafik 27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2416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Description</w:t>
            </w:r>
          </w:p>
        </w:tc>
      </w:tr>
      <w:tr w:rsidR="00D74A58" w:rsidRPr="00D86C00" w14:paraId="0007DDE4" w14:textId="77777777" w:rsidTr="00AF0733">
        <w:trPr>
          <w:trHeight w:val="312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95ACC3B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516" w:type="dxa"/>
            <w:gridSpan w:val="6"/>
            <w:shd w:val="clear" w:color="auto" w:fill="009EDC"/>
            <w:vAlign w:val="center"/>
          </w:tcPr>
          <w:p w14:paraId="3B59D331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Emplois</w:t>
            </w:r>
          </w:p>
        </w:tc>
      </w:tr>
      <w:tr w:rsidR="00D74A58" w:rsidRPr="00D86C00" w14:paraId="49BDFFFA" w14:textId="77777777" w:rsidTr="00AF0733">
        <w:trPr>
          <w:trHeight w:val="532"/>
        </w:trPr>
        <w:tc>
          <w:tcPr>
            <w:tcW w:w="1566" w:type="dxa"/>
            <w:gridSpan w:val="2"/>
            <w:shd w:val="clear" w:color="auto" w:fill="C6D9F1" w:themeFill="text2" w:themeFillTint="33"/>
          </w:tcPr>
          <w:p w14:paraId="48D81432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248BADFD" w14:textId="23F7F30B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Le portefeuille de risques de la </w:t>
            </w:r>
            <w:r w:rsidR="004E3F18" w:rsidRPr="00D86C00">
              <w:t>SoBr</w:t>
            </w:r>
            <w:r w:rsidRPr="00D86C00">
              <w:t xml:space="preserve"> n° 8 "Gravière - extraction de matériaux bruts" a été mis en œuvre pour ce site d'extraction.</w:t>
            </w:r>
          </w:p>
          <w:p w14:paraId="1D9E92A3" w14:textId="373BDECE" w:rsidR="00D74A58" w:rsidRPr="00D86C00" w:rsidRDefault="004E3F18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PPD-Gravier-Extraction gravier</w:t>
            </w:r>
          </w:p>
        </w:tc>
        <w:sdt>
          <w:sdtPr>
            <w:id w:val="-18112900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676C34E1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3D35886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777B0224" w14:textId="77777777" w:rsidTr="00AF0733">
        <w:trPr>
          <w:trHeight w:val="312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1911F4A3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516" w:type="dxa"/>
            <w:gridSpan w:val="6"/>
            <w:shd w:val="clear" w:color="auto" w:fill="009EDC"/>
            <w:vAlign w:val="center"/>
          </w:tcPr>
          <w:p w14:paraId="60E2CA62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Voies de circulation</w:t>
            </w:r>
          </w:p>
        </w:tc>
      </w:tr>
      <w:tr w:rsidR="00D74A58" w:rsidRPr="00D86C00" w14:paraId="61512021" w14:textId="77777777" w:rsidTr="00AF0733">
        <w:trPr>
          <w:trHeight w:val="532"/>
        </w:trPr>
        <w:tc>
          <w:tcPr>
            <w:tcW w:w="1566" w:type="dxa"/>
            <w:gridSpan w:val="2"/>
            <w:vMerge w:val="restart"/>
            <w:shd w:val="clear" w:color="auto" w:fill="C6D9F1" w:themeFill="text2" w:themeFillTint="33"/>
          </w:tcPr>
          <w:p w14:paraId="450E1889" w14:textId="77777777" w:rsidR="00D74A58" w:rsidRPr="00D86C00" w:rsidRDefault="00D74A58" w:rsidP="00AF0733">
            <w:pPr>
              <w:tabs>
                <w:tab w:val="right" w:pos="9922"/>
              </w:tabs>
            </w:pPr>
          </w:p>
          <w:p w14:paraId="48D02A8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35BAE2A1" wp14:editId="5D951A05">
                  <wp:extent cx="828000" cy="626852"/>
                  <wp:effectExtent l="0" t="0" r="0" b="190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26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FCEA1D" w14:textId="77777777" w:rsidR="00D74A58" w:rsidRPr="00D86C00" w:rsidRDefault="00D74A58" w:rsidP="00AF0733">
            <w:pPr>
              <w:tabs>
                <w:tab w:val="right" w:pos="9922"/>
              </w:tabs>
            </w:pPr>
          </w:p>
          <w:p w14:paraId="25AE4FA6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3C14225C" wp14:editId="224D4169">
                  <wp:extent cx="828000" cy="620859"/>
                  <wp:effectExtent l="0" t="0" r="0" b="825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fi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20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32698C" w14:textId="77777777" w:rsidR="00D74A58" w:rsidRPr="00D86C00" w:rsidRDefault="00D74A58" w:rsidP="00AF0733">
            <w:pPr>
              <w:tabs>
                <w:tab w:val="right" w:pos="9922"/>
              </w:tabs>
            </w:pPr>
          </w:p>
          <w:p w14:paraId="4807FC5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4DDC10A7" wp14:editId="0E77A353">
                  <wp:extent cx="817650" cy="828000"/>
                  <wp:effectExtent l="0" t="0" r="1905" b="0"/>
                  <wp:docPr id="34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" b="100000" l="0" r="100000">
                                        <a14:foregroundMark x1="21519" y1="25500" x2="78481" y2="27000"/>
                                        <a14:foregroundMark x1="10380" y1="42250" x2="86582" y2="43500"/>
                                        <a14:foregroundMark x1="13924" y1="61500" x2="93924" y2="60000"/>
                                        <a14:foregroundMark x1="50781" y1="80769" x2="50781" y2="80769"/>
                                        <a14:foregroundMark x1="58594" y1="73846" x2="58594" y2="73846"/>
                                        <a14:foregroundMark x1="65625" y1="72308" x2="65625" y2="72308"/>
                                        <a14:foregroundMark x1="25781" y1="73846" x2="85156" y2="7076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5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7B52B" w14:textId="77777777" w:rsidR="00D74A58" w:rsidRPr="00D86C00" w:rsidRDefault="00D74A58" w:rsidP="00AF0733">
            <w:pPr>
              <w:tabs>
                <w:tab w:val="right" w:pos="9922"/>
              </w:tabs>
            </w:pPr>
          </w:p>
          <w:p w14:paraId="269E3B9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1EC153A9" wp14:editId="79B3502F">
                  <wp:extent cx="847725" cy="847725"/>
                  <wp:effectExtent l="0" t="0" r="9525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  <w:gridSpan w:val="2"/>
          </w:tcPr>
          <w:p w14:paraId="1F60EB32" w14:textId="7B7FC69C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site d'extraction est protégé de manière sûre contre tout accès non autorisé. (</w:t>
            </w:r>
            <w:r w:rsidR="007A368E" w:rsidRPr="00D86C00">
              <w:t>Interdiction</w:t>
            </w:r>
            <w:r w:rsidRPr="00D86C00">
              <w:t xml:space="preserve"> d'accès, port obligatoire d'équipements de protection, etc.)</w:t>
            </w:r>
          </w:p>
        </w:tc>
        <w:sdt>
          <w:sdtPr>
            <w:id w:val="50092995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642BA0BF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78C2B97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577C87F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004A8A67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46AC40EC" w14:textId="35C5C158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La signalisation nécessaire est en place </w:t>
            </w:r>
            <w:r w:rsidRPr="00D86C00">
              <w:br/>
              <w:t>(interdiction de dépôt de l'AS</w:t>
            </w:r>
            <w:r w:rsidR="007A368E">
              <w:t>GB</w:t>
            </w:r>
            <w:r w:rsidRPr="00D86C00">
              <w:t>, vitesse maximale, etc.)</w:t>
            </w:r>
          </w:p>
        </w:tc>
        <w:sdt>
          <w:sdtPr>
            <w:id w:val="-56079735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59437DB8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0D3AD7DC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1BBB44B5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7F53851A" w14:textId="77777777" w:rsidR="00D74A58" w:rsidRPr="00D86C00" w:rsidRDefault="00D74A58" w:rsidP="00AF0733">
            <w:pPr>
              <w:tabs>
                <w:tab w:val="right" w:pos="9922"/>
              </w:tabs>
              <w:rPr>
                <w:noProof/>
              </w:rPr>
            </w:pPr>
          </w:p>
        </w:tc>
        <w:tc>
          <w:tcPr>
            <w:tcW w:w="4543" w:type="dxa"/>
            <w:gridSpan w:val="2"/>
          </w:tcPr>
          <w:p w14:paraId="422635E6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places de parking sont disponibles pour les collaborateurs et les visiteurs.</w:t>
            </w:r>
          </w:p>
        </w:tc>
        <w:sdt>
          <w:sdtPr>
            <w:id w:val="-184562189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4EEE9158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314AC02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BEECCFB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7A479CBB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2854AEFE" w14:textId="6605C399" w:rsidR="00D74A58" w:rsidRPr="00D86C00" w:rsidRDefault="007A368E" w:rsidP="00AF0733">
            <w:pPr>
              <w:tabs>
                <w:tab w:val="right" w:pos="9922"/>
              </w:tabs>
            </w:pPr>
            <w:r w:rsidRPr="00D86C00">
              <w:t>Les</w:t>
            </w:r>
            <w:r w:rsidR="00D74A58" w:rsidRPr="00D86C00">
              <w:t xml:space="preserve"> voies de circulation sont conçues de manière sûre et résistent aux charges prévues</w:t>
            </w:r>
          </w:p>
          <w:p w14:paraId="53C9FFE4" w14:textId="291D9195" w:rsidR="00D74A58" w:rsidRPr="00D86C00" w:rsidRDefault="004E3F1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rPr>
                <w:i/>
                <w:iCs/>
              </w:rPr>
              <w:t>a</w:t>
            </w:r>
            <w:r w:rsidR="00D74A58" w:rsidRPr="00D86C00">
              <w:rPr>
                <w:i/>
                <w:iCs/>
              </w:rPr>
              <w:t>rt. 16 OTConst</w:t>
            </w:r>
          </w:p>
        </w:tc>
        <w:sdt>
          <w:sdtPr>
            <w:id w:val="9707392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076AC1D2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259A4FA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FBEE9E4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033A70B6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74029A1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Les pistes de transport sont munies de blocs de pierre ou de murs de protection ou de glissières de sécurité. </w:t>
            </w:r>
            <w:r w:rsidRPr="00D86C00">
              <w:rPr>
                <w:i/>
                <w:iCs/>
              </w:rPr>
              <w:t>OTConst art. 16, Suva MB Extraction de roches, de gravier et de sable.</w:t>
            </w:r>
          </w:p>
        </w:tc>
        <w:sdt>
          <w:sdtPr>
            <w:id w:val="78015515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22DDF8AA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389964D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3E51808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0A1FC2D9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7F82AB6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La protection des personnes dans la zone de danger des véhicules de transport et des machines de chantier est assurée.</w:t>
            </w:r>
          </w:p>
          <w:p w14:paraId="52F6DE45" w14:textId="79FC987F" w:rsidR="00D74A58" w:rsidRPr="00D86C00" w:rsidRDefault="004E3F1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rPr>
                <w:i/>
                <w:iCs/>
              </w:rPr>
              <w:t>a</w:t>
            </w:r>
            <w:r w:rsidR="00D74A58" w:rsidRPr="00D86C00">
              <w:rPr>
                <w:i/>
                <w:iCs/>
              </w:rPr>
              <w:t>rt. 19 OTConst</w:t>
            </w:r>
          </w:p>
        </w:tc>
        <w:sdt>
          <w:sdtPr>
            <w:id w:val="211524656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63B9D21C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6ABE5C3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AAD3945" w14:textId="77777777" w:rsidTr="00AF0733">
        <w:trPr>
          <w:trHeight w:val="532"/>
        </w:trPr>
        <w:tc>
          <w:tcPr>
            <w:tcW w:w="1566" w:type="dxa"/>
            <w:gridSpan w:val="2"/>
            <w:vMerge/>
            <w:shd w:val="clear" w:color="auto" w:fill="C6D9F1" w:themeFill="text2" w:themeFillTint="33"/>
          </w:tcPr>
          <w:p w14:paraId="26D7A128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394E427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mesures appropriées doivent être prises pour éviter que les collaborateurs ne soient mis en danger par la chute de pierres et de matériaux.</w:t>
            </w:r>
          </w:p>
          <w:p w14:paraId="0A598FC7" w14:textId="61EE218F" w:rsidR="00D74A58" w:rsidRPr="00D86C00" w:rsidRDefault="004E3F18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a</w:t>
            </w:r>
            <w:r w:rsidR="00D74A58" w:rsidRPr="00D86C00">
              <w:rPr>
                <w:i/>
                <w:iCs/>
              </w:rPr>
              <w:t>rt. 109 OTConst, al. 1 - 3</w:t>
            </w:r>
          </w:p>
        </w:tc>
        <w:sdt>
          <w:sdtPr>
            <w:id w:val="-62245505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28ED7B05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39952B5C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CC74694" w14:textId="77777777" w:rsidTr="00AF0733">
        <w:trPr>
          <w:trHeight w:val="312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527AE588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516" w:type="dxa"/>
            <w:gridSpan w:val="6"/>
            <w:shd w:val="clear" w:color="auto" w:fill="009EDC"/>
            <w:vAlign w:val="center"/>
          </w:tcPr>
          <w:p w14:paraId="4FC46799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Dispositifs antichute en général</w:t>
            </w:r>
          </w:p>
        </w:tc>
      </w:tr>
      <w:tr w:rsidR="00D74A58" w:rsidRPr="00D86C00" w14:paraId="2FA940D3" w14:textId="77777777" w:rsidTr="00AF0733">
        <w:trPr>
          <w:trHeight w:val="532"/>
        </w:trPr>
        <w:tc>
          <w:tcPr>
            <w:tcW w:w="1566" w:type="dxa"/>
            <w:gridSpan w:val="2"/>
            <w:shd w:val="clear" w:color="auto" w:fill="C6D9F1" w:themeFill="text2" w:themeFillTint="33"/>
          </w:tcPr>
          <w:p w14:paraId="43EB681E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3" w:type="dxa"/>
            <w:gridSpan w:val="2"/>
          </w:tcPr>
          <w:p w14:paraId="39062443" w14:textId="605DD575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travailleurs qui exécutent des travaux sur des terrains en pente ou sur des parois d'abattage se protègent contre les chutes.</w:t>
            </w:r>
            <w:r w:rsidRPr="00D86C00">
              <w:br/>
            </w:r>
            <w:r w:rsidR="004E3F18" w:rsidRPr="00D86C00">
              <w:rPr>
                <w:i/>
                <w:iCs/>
              </w:rPr>
              <w:t>a</w:t>
            </w:r>
            <w:r w:rsidRPr="00D86C00">
              <w:rPr>
                <w:i/>
                <w:iCs/>
              </w:rPr>
              <w:t>rt. 108 OTConst</w:t>
            </w:r>
          </w:p>
        </w:tc>
        <w:sdt>
          <w:sdtPr>
            <w:id w:val="-87700014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3BA9DE41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89" w:type="dxa"/>
            <w:gridSpan w:val="2"/>
          </w:tcPr>
          <w:p w14:paraId="7EC03B20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5D4C7BDA" w14:textId="77777777" w:rsidTr="00AF0733">
        <w:trPr>
          <w:trHeight w:val="312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0B289E6B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528" w:type="dxa"/>
            <w:gridSpan w:val="7"/>
            <w:shd w:val="clear" w:color="auto" w:fill="009EDC"/>
            <w:vAlign w:val="center"/>
          </w:tcPr>
          <w:p w14:paraId="30523874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Actions physiques</w:t>
            </w:r>
          </w:p>
        </w:tc>
      </w:tr>
      <w:tr w:rsidR="00D74A58" w:rsidRPr="00D86C00" w14:paraId="38E72081" w14:textId="77777777" w:rsidTr="00AF0733">
        <w:trPr>
          <w:trHeight w:val="532"/>
        </w:trPr>
        <w:tc>
          <w:tcPr>
            <w:tcW w:w="1554" w:type="dxa"/>
            <w:vMerge w:val="restart"/>
            <w:shd w:val="clear" w:color="auto" w:fill="C6D9F1" w:themeFill="text2" w:themeFillTint="33"/>
          </w:tcPr>
          <w:p w14:paraId="5A383F7F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8" w:type="dxa"/>
            <w:gridSpan w:val="2"/>
          </w:tcPr>
          <w:p w14:paraId="3AE8DB28" w14:textId="3E8DAA35" w:rsidR="00D74A58" w:rsidRPr="00D86C00" w:rsidRDefault="00D74A5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t xml:space="preserve">Poussière : des mesures visant à réduire les émissions de poussière sur les voies de transport ainsi qu'aux points de transfert de matériel sont élaborées et peuvent être mises en œuvre. </w:t>
            </w:r>
            <w:hyperlink r:id="rId17" w:history="1">
              <w:r w:rsidR="004E3F18" w:rsidRPr="00D86C00">
                <w:rPr>
                  <w:rStyle w:val="Hyperlink"/>
                  <w:i/>
                  <w:iCs/>
                </w:rPr>
                <w:t xml:space="preserve">www.suva.ch/44076.f </w:t>
              </w:r>
            </w:hyperlink>
          </w:p>
        </w:tc>
        <w:sdt>
          <w:sdtPr>
            <w:id w:val="75979751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122C5637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96" w:type="dxa"/>
            <w:gridSpan w:val="3"/>
          </w:tcPr>
          <w:p w14:paraId="49F436C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CF549CF" w14:textId="77777777" w:rsidTr="00AF0733">
        <w:trPr>
          <w:trHeight w:val="532"/>
        </w:trPr>
        <w:tc>
          <w:tcPr>
            <w:tcW w:w="1554" w:type="dxa"/>
            <w:vMerge/>
          </w:tcPr>
          <w:p w14:paraId="15D6BA06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8" w:type="dxa"/>
            <w:gridSpan w:val="2"/>
          </w:tcPr>
          <w:p w14:paraId="69AB44C1" w14:textId="7F64DF3E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Bruit : des mesures visant à réduire les émissions de bruit dans la zone d'extraction ont été élaborées et peuvent être mises en œuvre. </w:t>
            </w:r>
            <w:r w:rsidRPr="00D86C00">
              <w:rPr>
                <w:i/>
                <w:iCs/>
              </w:rPr>
              <w:t xml:space="preserve">OLT 3 </w:t>
            </w:r>
            <w:r w:rsidR="004E3F18" w:rsidRPr="00D86C00">
              <w:rPr>
                <w:i/>
                <w:iCs/>
              </w:rPr>
              <w:t>a</w:t>
            </w:r>
            <w:r w:rsidRPr="00D86C00">
              <w:rPr>
                <w:i/>
                <w:iCs/>
              </w:rPr>
              <w:t>rt. 22</w:t>
            </w:r>
          </w:p>
        </w:tc>
        <w:sdt>
          <w:sdtPr>
            <w:id w:val="53107531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</w:tcPr>
              <w:p w14:paraId="6A799260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96" w:type="dxa"/>
            <w:gridSpan w:val="3"/>
          </w:tcPr>
          <w:p w14:paraId="54F16D2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791D5F77" w14:textId="77777777" w:rsidR="00D74A58" w:rsidRPr="00D86C00" w:rsidRDefault="00D74A58" w:rsidP="00D74A58">
      <w:pPr>
        <w:tabs>
          <w:tab w:val="right" w:pos="9922"/>
        </w:tabs>
      </w:pPr>
    </w:p>
    <w:p w14:paraId="76E44D31" w14:textId="77777777" w:rsidR="00D74A58" w:rsidRPr="00D86C00" w:rsidRDefault="00D74A58" w:rsidP="00D74A58">
      <w:r w:rsidRPr="00D86C00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D74A58" w:rsidRPr="00D86C00" w14:paraId="4CF9C35F" w14:textId="77777777" w:rsidTr="00AF0733">
        <w:trPr>
          <w:trHeight w:val="340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23F79" w14:textId="77777777" w:rsidR="00D74A58" w:rsidRPr="00D86C00" w:rsidRDefault="00D74A58" w:rsidP="00D74A58">
            <w:pPr>
              <w:pStyle w:val="Listenabsatz"/>
              <w:numPr>
                <w:ilvl w:val="0"/>
                <w:numId w:val="15"/>
              </w:num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lastRenderedPageBreak/>
              <w:t>Extraction de roches à l'aide d'explosifs</w:t>
            </w:r>
          </w:p>
        </w:tc>
      </w:tr>
      <w:tr w:rsidR="00D74A58" w:rsidRPr="00D86C00" w14:paraId="4D09B310" w14:textId="77777777" w:rsidTr="00AF0733">
        <w:trPr>
          <w:trHeight w:val="57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8F91E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74A58" w:rsidRPr="00D86C00" w14:paraId="07C72E4A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74B60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Applicable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5E31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Mesures nécessaires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1601B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noProof/>
              </w:rPr>
              <w:drawing>
                <wp:inline distT="0" distB="0" distL="0" distR="0" wp14:anchorId="6F181A73" wp14:editId="0ABBA5E4">
                  <wp:extent cx="180305" cy="180305"/>
                  <wp:effectExtent l="0" t="0" r="0" b="0"/>
                  <wp:docPr id="4" name="Grafik 4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D1A4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Description</w:t>
            </w:r>
          </w:p>
        </w:tc>
      </w:tr>
      <w:tr w:rsidR="00D74A58" w:rsidRPr="00D86C00" w14:paraId="2F521043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F4778B6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73EEE848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Emplois</w:t>
            </w:r>
          </w:p>
        </w:tc>
      </w:tr>
      <w:tr w:rsidR="00D74A58" w:rsidRPr="00D86C00" w14:paraId="2C477238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</w:tcPr>
          <w:p w14:paraId="7A46A8C9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3C62E0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portefeuille de risques de la BraLö n° 8 "Carrière - exploitation de roches à l'aide d'explosifs" a été mis en œuvre pour ce site d'extraction.</w:t>
            </w:r>
          </w:p>
          <w:p w14:paraId="64E11BC2" w14:textId="69956E5F" w:rsidR="00D74A58" w:rsidRPr="00D86C00" w:rsidRDefault="00E93DF1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rPr>
                <w:i/>
                <w:iCs/>
              </w:rPr>
              <w:t>PPD-Carriere-Minage en carriere a l'explosif</w:t>
            </w:r>
          </w:p>
        </w:tc>
        <w:sdt>
          <w:sdtPr>
            <w:id w:val="-4530289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AF2D16C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4058DDF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FF4B8BA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BF597FF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27D500A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parois d'extraction sont divisées en étapes lors de l'extraction de la roche par dynamitage.</w:t>
            </w:r>
          </w:p>
          <w:p w14:paraId="3187F465" w14:textId="48D7AFA7" w:rsidR="00D74A58" w:rsidRPr="00D86C00" w:rsidRDefault="00E93DF1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a</w:t>
            </w:r>
            <w:r w:rsidR="00D74A58" w:rsidRPr="00D86C00">
              <w:rPr>
                <w:i/>
                <w:iCs/>
              </w:rPr>
              <w:t>rt. 105 OTConst, al. 1 - 4</w:t>
            </w:r>
          </w:p>
        </w:tc>
        <w:sdt>
          <w:sdtPr>
            <w:id w:val="-704335198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7B790B8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837CE5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AB0129E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2A5F8379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2D4392D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conditions correspondantes imposées par l'autorité d'exécution cantonale compétente (annonce des tirs de mine, remise d'une expertise de stabilité après le tir de mine, etc.) sont connues et appliquées.</w:t>
            </w:r>
          </w:p>
          <w:p w14:paraId="14664DA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Canton. Autorisation d'extraction</w:t>
            </w:r>
          </w:p>
        </w:tc>
        <w:sdt>
          <w:sdtPr>
            <w:id w:val="157694157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3BDD4F0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149EC9C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6057D84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3FC6EEC5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4DC2DE5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Avant toute opération de minage, il faut s'assurer que ni les personnes, ni les biens d'autrui, ni l'environnement ne peuvent être mis en danger. </w:t>
            </w:r>
          </w:p>
          <w:p w14:paraId="47D7D910" w14:textId="77777777" w:rsidR="00D74A58" w:rsidRPr="00D86C00" w:rsidRDefault="00D74A5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rPr>
                <w:i/>
                <w:iCs/>
              </w:rPr>
              <w:t>OExpl art. 103 "Mesures de sécurité et de protection al. 1 et 2</w:t>
            </w:r>
          </w:p>
        </w:tc>
        <w:sdt>
          <w:sdtPr>
            <w:id w:val="28332014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EAF1C85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5EE5EEC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19A5507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BAD0028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6EBB1C9" w14:textId="77777777" w:rsidR="00D74A58" w:rsidRPr="00D86C00" w:rsidRDefault="00D74A5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t xml:space="preserve">La manipulation / le stockage des explosifs conformément à l'ordonnance sur les explosifs est connu et les directives sont respectées. </w:t>
            </w:r>
            <w:r w:rsidRPr="00D86C00">
              <w:rPr>
                <w:i/>
                <w:iCs/>
              </w:rPr>
              <w:t>OExpl</w:t>
            </w:r>
          </w:p>
        </w:tc>
        <w:sdt>
          <w:sdtPr>
            <w:id w:val="120937349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B1028CA" w14:textId="77777777" w:rsidR="00D74A58" w:rsidRPr="00D86C00" w:rsidRDefault="00D74A58" w:rsidP="00AF0733">
                <w:pPr>
                  <w:tabs>
                    <w:tab w:val="right" w:pos="9922"/>
                  </w:tabs>
                  <w:rPr>
                    <w:rFonts w:ascii="MS Gothic" w:eastAsia="MS Gothic" w:hAnsi="MS Gothic"/>
                  </w:rPr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55F98CC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C593741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78BCEA38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272702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L'inventaire et le contrôle au moyen du principe du double contrôle des explosifs sont garantis.</w:t>
            </w:r>
          </w:p>
        </w:tc>
        <w:sdt>
          <w:sdtPr>
            <w:id w:val="-50335670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B44CA0D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19083EA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35A9B299" w14:textId="77777777" w:rsidR="00D74A58" w:rsidRPr="00D86C00" w:rsidRDefault="00D74A58" w:rsidP="00D74A58">
      <w:pPr>
        <w:tabs>
          <w:tab w:val="right" w:pos="9922"/>
        </w:tabs>
      </w:pPr>
    </w:p>
    <w:p w14:paraId="4A356655" w14:textId="77777777" w:rsidR="00D74A58" w:rsidRPr="00D86C00" w:rsidRDefault="00D74A58" w:rsidP="00D74A58">
      <w:r w:rsidRPr="00D86C00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D74A58" w:rsidRPr="00D86C00" w14:paraId="09661EDB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7DA3A10B" w14:textId="77777777" w:rsidR="00D74A58" w:rsidRPr="00D86C00" w:rsidRDefault="00D74A58" w:rsidP="00D74A58">
            <w:pPr>
              <w:pStyle w:val="Listenabsatz"/>
              <w:numPr>
                <w:ilvl w:val="0"/>
                <w:numId w:val="12"/>
              </w:numPr>
              <w:ind w:left="451" w:firstLine="4"/>
              <w:rPr>
                <w:b/>
                <w:bCs/>
                <w:color w:val="FFFFFF" w:themeColor="background1"/>
              </w:rPr>
            </w:pPr>
            <w:r w:rsidRPr="00D86C00">
              <w:rPr>
                <w:b/>
                <w:bCs/>
                <w:color w:val="FFFFFF" w:themeColor="background1"/>
              </w:rPr>
              <w:lastRenderedPageBreak/>
              <w:t>Formations requises, art. 8 OPA et ASFC</w:t>
            </w:r>
          </w:p>
        </w:tc>
      </w:tr>
      <w:tr w:rsidR="00D74A58" w:rsidRPr="00D86C00" w14:paraId="651EB921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A74C7" w14:textId="77777777" w:rsidR="00D74A58" w:rsidRPr="00D86C00" w:rsidRDefault="00D74A58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D74A58" w:rsidRPr="00D86C00" w14:paraId="62356034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01B9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Applicable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C1523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Mesures nécessaires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AE05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noProof/>
              </w:rPr>
              <w:drawing>
                <wp:inline distT="0" distB="0" distL="0" distR="0" wp14:anchorId="5BD7D5E5" wp14:editId="0235A9A2">
                  <wp:extent cx="180305" cy="180305"/>
                  <wp:effectExtent l="0" t="0" r="0" b="0"/>
                  <wp:docPr id="5" name="Grafik 5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7A22C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Description</w:t>
            </w:r>
          </w:p>
        </w:tc>
      </w:tr>
      <w:tr w:rsidR="00D74A58" w:rsidRPr="00D86C00" w14:paraId="757331E5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34B88C26" w14:textId="77777777" w:rsidR="00D74A58" w:rsidRPr="00D86C00" w:rsidRDefault="00D74A58" w:rsidP="00AF0733">
            <w:pPr>
              <w:tabs>
                <w:tab w:val="right" w:pos="9922"/>
              </w:tabs>
              <w:jc w:val="center"/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26E55ECE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Conduite de machines de chantier, </w:t>
            </w:r>
            <w:r w:rsidRPr="00D86C00">
              <w:rPr>
                <w:i/>
                <w:iCs/>
              </w:rPr>
              <w:t>art. 8 OPA</w:t>
            </w:r>
          </w:p>
        </w:tc>
        <w:sdt>
          <w:sdtPr>
            <w:id w:val="-36105402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4872C5E0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761DEF5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CDD3DFE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5F4E0A03" w14:textId="77777777" w:rsidR="00D74A58" w:rsidRPr="00D86C00" w:rsidRDefault="00D74A58" w:rsidP="00AF0733">
            <w:pPr>
              <w:tabs>
                <w:tab w:val="right" w:pos="9922"/>
              </w:tabs>
              <w:jc w:val="center"/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4FE2FD9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Travaux sur cordes suspendus, </w:t>
            </w:r>
            <w:r w:rsidRPr="00D86C00">
              <w:rPr>
                <w:i/>
                <w:iCs/>
              </w:rPr>
              <w:t>art. 8 OPA</w:t>
            </w:r>
          </w:p>
        </w:tc>
        <w:sdt>
          <w:sdtPr>
            <w:id w:val="-142201983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522858C9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70E2EE4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56CCDC24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5EA00553" w14:textId="77777777" w:rsidR="00D74A58" w:rsidRPr="00D86C00" w:rsidRDefault="00D74A58" w:rsidP="00AF0733">
            <w:pPr>
              <w:tabs>
                <w:tab w:val="right" w:pos="9922"/>
              </w:tabs>
              <w:jc w:val="center"/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3BF9290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Travailler avec des EPI contre les chutes de hauteur (PSAgA),</w:t>
            </w:r>
          </w:p>
          <w:p w14:paraId="60A6DBC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Art. 8 OPA</w:t>
            </w:r>
          </w:p>
        </w:tc>
        <w:sdt>
          <w:sdtPr>
            <w:id w:val="-3627613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7C499DDB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2F39C87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E25F282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0C263988" w14:textId="77777777" w:rsidR="00D74A58" w:rsidRPr="00D86C00" w:rsidRDefault="00D74A58" w:rsidP="00AF0733">
            <w:pPr>
              <w:tabs>
                <w:tab w:val="right" w:pos="9922"/>
              </w:tabs>
              <w:jc w:val="center"/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3179D1D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Travailler avec des explosifs, </w:t>
            </w:r>
            <w:r w:rsidRPr="00D86C00">
              <w:rPr>
                <w:i/>
                <w:iCs/>
              </w:rPr>
              <w:t>art. 8 OPA</w:t>
            </w:r>
          </w:p>
        </w:tc>
        <w:sdt>
          <w:sdtPr>
            <w:id w:val="-207033560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29736711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4B45C1B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72029220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20D53B52" w14:textId="77777777" w:rsidR="00D74A58" w:rsidRPr="00D86C00" w:rsidRDefault="00D74A58" w:rsidP="00AF0733">
            <w:pPr>
              <w:tabs>
                <w:tab w:val="right" w:pos="9922"/>
              </w:tabs>
              <w:jc w:val="center"/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2F51875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Travaux avec une tronçonneuse (scie à chaîne), </w:t>
            </w:r>
            <w:r w:rsidRPr="00D86C00">
              <w:rPr>
                <w:i/>
                <w:iCs/>
              </w:rPr>
              <w:t>art. 8 OPA</w:t>
            </w:r>
          </w:p>
        </w:tc>
        <w:sdt>
          <w:sdtPr>
            <w:id w:val="156159734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65C0EFB0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35B814C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1E3D4849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67ACC26B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69AB792E" w14:textId="7978B239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Les entreprises extérieures : La collaboration avec les entreprises extérieures est coordonnée. </w:t>
            </w:r>
            <w:hyperlink r:id="rId18" w:history="1">
              <w:r w:rsidR="00E93DF1" w:rsidRPr="00D86C00">
                <w:rPr>
                  <w:rStyle w:val="Hyperlink"/>
                </w:rPr>
                <w:t xml:space="preserve">www.suva.ch/66092.f </w:t>
              </w:r>
            </w:hyperlink>
          </w:p>
        </w:tc>
        <w:sdt>
          <w:sdtPr>
            <w:id w:val="-143720360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7254D2A4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3B21E43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09B00F8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300AC960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28DC2BD6" w14:textId="4BE4D499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Formation de base : Remplissages, décharges A, B et remise en culture, </w:t>
            </w:r>
            <w:r w:rsidR="00E93DF1" w:rsidRPr="00D86C00">
              <w:rPr>
                <w:i/>
                <w:iCs/>
              </w:rPr>
              <w:t>ASGB</w:t>
            </w:r>
          </w:p>
        </w:tc>
        <w:sdt>
          <w:sdtPr>
            <w:id w:val="157538922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218A80EB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5980787C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4580EE5A" w14:textId="77777777" w:rsidR="00D74A58" w:rsidRPr="00D86C00" w:rsidRDefault="00D74A58" w:rsidP="00D74A58">
      <w:pPr>
        <w:tabs>
          <w:tab w:val="right" w:pos="9922"/>
        </w:tabs>
      </w:pP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05"/>
        <w:gridCol w:w="4634"/>
        <w:gridCol w:w="484"/>
        <w:gridCol w:w="23"/>
        <w:gridCol w:w="3536"/>
      </w:tblGrid>
      <w:tr w:rsidR="00D74A58" w:rsidRPr="00D86C00" w14:paraId="3321F604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7E44DEBD" w14:textId="77777777" w:rsidR="00D74A58" w:rsidRPr="00D86C00" w:rsidRDefault="00D74A58" w:rsidP="00D74A58">
            <w:pPr>
              <w:pStyle w:val="Listenabsatz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D86C00">
              <w:rPr>
                <w:b/>
                <w:bCs/>
                <w:color w:val="FFFFFF" w:themeColor="background1"/>
              </w:rPr>
              <w:t>Aides à la formation</w:t>
            </w:r>
          </w:p>
        </w:tc>
      </w:tr>
      <w:tr w:rsidR="00D74A58" w:rsidRPr="00D86C00" w14:paraId="2FAE436C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7CCF2" w14:textId="77777777" w:rsidR="00D74A58" w:rsidRPr="00D86C00" w:rsidRDefault="00D74A58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D74A58" w:rsidRPr="00D86C00" w14:paraId="31C6DF9D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D421A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Applicable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DBE4E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Règles vitales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A8E87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noProof/>
              </w:rPr>
              <w:drawing>
                <wp:inline distT="0" distB="0" distL="0" distR="0" wp14:anchorId="5FB94D7E" wp14:editId="62DEC9F8">
                  <wp:extent cx="180305" cy="180305"/>
                  <wp:effectExtent l="0" t="0" r="0" b="0"/>
                  <wp:docPr id="11" name="Grafik 11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AA2DE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Description</w:t>
            </w:r>
          </w:p>
        </w:tc>
      </w:tr>
      <w:tr w:rsidR="00D74A58" w:rsidRPr="00D86C00" w14:paraId="4E6307CA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357D5005" w14:textId="77777777" w:rsidR="00D74A58" w:rsidRPr="00D86C00" w:rsidRDefault="00D74A58" w:rsidP="00AF0733">
            <w:pPr>
              <w:tabs>
                <w:tab w:val="right" w:pos="9922"/>
              </w:tabs>
              <w:jc w:val="center"/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23739C52" w14:textId="7BE2C83C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Huit règles vitales pour l'entretien </w:t>
            </w:r>
            <w:r w:rsidRPr="00D86C00">
              <w:rPr>
                <w:i/>
                <w:iCs/>
              </w:rPr>
              <w:t>www.suva.ch/84040.</w:t>
            </w:r>
            <w:r w:rsidR="00E93DF1" w:rsidRPr="00D86C00">
              <w:rPr>
                <w:i/>
                <w:iCs/>
              </w:rPr>
              <w:t>f</w:t>
            </w:r>
            <w:r w:rsidRPr="00D86C00">
              <w:rPr>
                <w:i/>
                <w:iCs/>
              </w:rPr>
              <w:t xml:space="preserve"> </w:t>
            </w:r>
          </w:p>
        </w:tc>
        <w:sdt>
          <w:sdtPr>
            <w:id w:val="175732244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2540BABA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3F48293E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3BE6F11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482EA92C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411CE031" w14:textId="225AE9D1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Sept règles vitales pour le transport routier </w:t>
            </w:r>
            <w:r w:rsidRPr="00D86C00">
              <w:rPr>
                <w:i/>
                <w:iCs/>
              </w:rPr>
              <w:t>www.suva.ch/84056.</w:t>
            </w:r>
            <w:r w:rsidR="00E93DF1" w:rsidRPr="00D86C00">
              <w:rPr>
                <w:i/>
                <w:iCs/>
              </w:rPr>
              <w:t>f</w:t>
            </w:r>
            <w:r w:rsidRPr="00D86C00">
              <w:rPr>
                <w:i/>
                <w:iCs/>
              </w:rPr>
              <w:t xml:space="preserve"> </w:t>
            </w:r>
          </w:p>
        </w:tc>
        <w:sdt>
          <w:sdtPr>
            <w:id w:val="-76815934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0BD17E29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7EE1B3D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5EC7F338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2BB7BF29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432D5585" w14:textId="76096BDD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Huit règles vitales pour travailler avec des protections d'encordement </w:t>
            </w:r>
            <w:r w:rsidRPr="00D86C00">
              <w:rPr>
                <w:i/>
                <w:iCs/>
              </w:rPr>
              <w:t>www.suva.ch/84044.</w:t>
            </w:r>
            <w:r w:rsidR="00E93DF1" w:rsidRPr="00D86C00">
              <w:rPr>
                <w:i/>
                <w:iCs/>
              </w:rPr>
              <w:t>f</w:t>
            </w:r>
            <w:r w:rsidRPr="00D86C00">
              <w:rPr>
                <w:i/>
                <w:iCs/>
              </w:rPr>
              <w:t xml:space="preserve"> </w:t>
            </w:r>
          </w:p>
        </w:tc>
        <w:sdt>
          <w:sdtPr>
            <w:id w:val="-78596484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3D36B00D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760CA94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9E541DA" w14:textId="77777777" w:rsidTr="00AF0733">
        <w:trPr>
          <w:trHeight w:val="665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A9C1D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D3C62B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Autres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66452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36BA5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</w:p>
        </w:tc>
      </w:tr>
      <w:tr w:rsidR="00D74A58" w:rsidRPr="00D86C00" w14:paraId="162C4E21" w14:textId="77777777" w:rsidTr="00AF0733">
        <w:trPr>
          <w:trHeight w:val="532"/>
        </w:trPr>
        <w:tc>
          <w:tcPr>
            <w:tcW w:w="1405" w:type="dxa"/>
            <w:shd w:val="clear" w:color="auto" w:fill="C6D9F1" w:themeFill="text2" w:themeFillTint="33"/>
          </w:tcPr>
          <w:p w14:paraId="2B1C28C8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7255394D" w14:textId="33D8F369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Attaches rapides hydrauliques sur les pelles</w:t>
            </w:r>
            <w:r w:rsidR="00E93DF1" w:rsidRPr="00D86C00">
              <w:t> </w:t>
            </w:r>
            <w:r w:rsidRPr="00D86C00">
              <w:t xml:space="preserve">: faites le test de la contre-pression ! </w:t>
            </w:r>
            <w:r w:rsidRPr="00D86C00">
              <w:rPr>
                <w:i/>
                <w:iCs/>
              </w:rPr>
              <w:t>www.suva.ch/88834.</w:t>
            </w:r>
            <w:r w:rsidR="00E93DF1" w:rsidRPr="00D86C00">
              <w:rPr>
                <w:i/>
                <w:iCs/>
              </w:rPr>
              <w:t>f</w:t>
            </w:r>
            <w:r w:rsidRPr="00D86C00">
              <w:rPr>
                <w:i/>
                <w:iCs/>
              </w:rPr>
              <w:t xml:space="preserve"> </w:t>
            </w:r>
          </w:p>
        </w:tc>
        <w:sdt>
          <w:sdtPr>
            <w:id w:val="-195324299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C6D9F1" w:themeFill="text2" w:themeFillTint="33"/>
              </w:tcPr>
              <w:p w14:paraId="4A842519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C6D9F1" w:themeFill="text2" w:themeFillTint="33"/>
          </w:tcPr>
          <w:p w14:paraId="4A90201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76F682BE" w14:textId="77777777" w:rsidTr="00AF0733">
        <w:trPr>
          <w:trHeight w:val="532"/>
        </w:trPr>
        <w:tc>
          <w:tcPr>
            <w:tcW w:w="1405" w:type="dxa"/>
            <w:shd w:val="clear" w:color="auto" w:fill="auto"/>
          </w:tcPr>
          <w:p w14:paraId="3CBE02CF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4634" w:type="dxa"/>
            <w:shd w:val="clear" w:color="auto" w:fill="auto"/>
          </w:tcPr>
          <w:p w14:paraId="607E893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Extraction de roches, de gravier et de sable, chiffre 4 "Mesures de prévention des maladies pulmonaires dues à la poussière (silicose)".</w:t>
            </w:r>
          </w:p>
          <w:p w14:paraId="71636197" w14:textId="043D90CC" w:rsidR="00D74A58" w:rsidRPr="00D86C00" w:rsidRDefault="00B41F04" w:rsidP="00AF0733">
            <w:pPr>
              <w:tabs>
                <w:tab w:val="right" w:pos="9922"/>
              </w:tabs>
            </w:pPr>
            <w:hyperlink r:id="rId19" w:history="1">
              <w:r w:rsidR="00E93DF1" w:rsidRPr="00D86C00">
                <w:rPr>
                  <w:rStyle w:val="Hyperlink"/>
                  <w:i/>
                  <w:iCs/>
                </w:rPr>
                <w:t>www.suva.ch/44076.f</w:t>
              </w:r>
            </w:hyperlink>
          </w:p>
        </w:tc>
        <w:sdt>
          <w:sdtPr>
            <w:id w:val="-196024495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shd w:val="clear" w:color="auto" w:fill="auto"/>
              </w:tcPr>
              <w:p w14:paraId="0CA3D0CD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  <w:shd w:val="clear" w:color="auto" w:fill="auto"/>
          </w:tcPr>
          <w:p w14:paraId="038DEE2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6A02A9C8" w14:textId="77777777" w:rsidR="00D74A58" w:rsidRPr="00D86C00" w:rsidRDefault="00D74A58" w:rsidP="00D74A58">
      <w:r w:rsidRPr="00D86C00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596"/>
        <w:gridCol w:w="4540"/>
        <w:gridCol w:w="484"/>
        <w:gridCol w:w="23"/>
        <w:gridCol w:w="3439"/>
      </w:tblGrid>
      <w:tr w:rsidR="00D74A58" w:rsidRPr="00D86C00" w14:paraId="23E5D910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03385A1E" w14:textId="77777777" w:rsidR="00D74A58" w:rsidRPr="00D86C00" w:rsidRDefault="00D74A58" w:rsidP="00D74A58">
            <w:pPr>
              <w:pStyle w:val="Listenabsatz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D86C00">
              <w:rPr>
                <w:b/>
                <w:bCs/>
                <w:color w:val="FFFFFF" w:themeColor="background1"/>
              </w:rPr>
              <w:lastRenderedPageBreak/>
              <w:t>Organisation des urgences Art. 36 OLT3</w:t>
            </w:r>
          </w:p>
        </w:tc>
      </w:tr>
      <w:tr w:rsidR="00D74A58" w:rsidRPr="00D86C00" w14:paraId="77075DC2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4FC14" w14:textId="77777777" w:rsidR="00D74A58" w:rsidRPr="00D86C00" w:rsidRDefault="00D74A58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D74A58" w:rsidRPr="00D86C00" w14:paraId="47F20FEE" w14:textId="77777777" w:rsidTr="00AF0733">
        <w:trPr>
          <w:trHeight w:val="397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DB27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Événement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854C9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Mesures nécessaires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99955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noProof/>
              </w:rPr>
              <w:drawing>
                <wp:inline distT="0" distB="0" distL="0" distR="0" wp14:anchorId="17F70EDB" wp14:editId="7C01A047">
                  <wp:extent cx="180305" cy="180305"/>
                  <wp:effectExtent l="0" t="0" r="0" b="0"/>
                  <wp:docPr id="6" name="Grafik 6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C2486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Description</w:t>
            </w:r>
          </w:p>
        </w:tc>
      </w:tr>
      <w:tr w:rsidR="00D74A58" w:rsidRPr="00D86C00" w14:paraId="63F59C96" w14:textId="77777777" w:rsidTr="00AF0733">
        <w:trPr>
          <w:trHeight w:val="245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2C5A02FE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656EB0E3" wp14:editId="6284E049">
                  <wp:extent cx="867600" cy="867600"/>
                  <wp:effectExtent l="0" t="0" r="8890" b="889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18279" w14:textId="77777777" w:rsidR="00D74A58" w:rsidRPr="00D86C00" w:rsidRDefault="00D74A58" w:rsidP="00AF0733">
            <w:pPr>
              <w:tabs>
                <w:tab w:val="right" w:pos="9922"/>
              </w:tabs>
            </w:pPr>
          </w:p>
          <w:p w14:paraId="4A671846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1E9D38F9" wp14:editId="109F63E1">
                  <wp:extent cx="866775" cy="866775"/>
                  <wp:effectExtent l="0" t="0" r="9525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B17BC" w14:textId="77777777" w:rsidR="00D74A58" w:rsidRPr="00D86C00" w:rsidRDefault="00D74A58" w:rsidP="00AF0733">
            <w:pPr>
              <w:tabs>
                <w:tab w:val="right" w:pos="9922"/>
              </w:tabs>
            </w:pPr>
          </w:p>
          <w:p w14:paraId="5A6A6D20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4DC763C9" wp14:editId="754C06EF">
                  <wp:extent cx="869755" cy="867600"/>
                  <wp:effectExtent l="0" t="0" r="6985" b="889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5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3FE938C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services d'urgence peuvent toujours accéder librement au site de démontage.</w:t>
            </w:r>
          </w:p>
        </w:tc>
        <w:sdt>
          <w:sdtPr>
            <w:id w:val="-43891226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133B6BA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7F6039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19A63F48" w14:textId="77777777" w:rsidTr="00AF0733">
        <w:trPr>
          <w:trHeight w:val="245"/>
        </w:trPr>
        <w:tc>
          <w:tcPr>
            <w:tcW w:w="1596" w:type="dxa"/>
            <w:vMerge/>
            <w:shd w:val="clear" w:color="auto" w:fill="C6D9F1" w:themeFill="text2" w:themeFillTint="33"/>
            <w:vAlign w:val="center"/>
          </w:tcPr>
          <w:p w14:paraId="60851EAD" w14:textId="77777777" w:rsidR="00D74A58" w:rsidRPr="00D86C00" w:rsidRDefault="00D74A58" w:rsidP="00AF0733">
            <w:pPr>
              <w:tabs>
                <w:tab w:val="right" w:pos="9922"/>
              </w:tabs>
              <w:rPr>
                <w:noProof/>
              </w:rPr>
            </w:pPr>
          </w:p>
        </w:tc>
        <w:tc>
          <w:tcPr>
            <w:tcW w:w="4540" w:type="dxa"/>
          </w:tcPr>
          <w:p w14:paraId="6DF6BA2C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pharmacies de premiers secours sont disponibles pendant les heures de travail dans un local accessible à tout moment et leur emplacement est indiqué.</w:t>
            </w:r>
          </w:p>
        </w:tc>
        <w:sdt>
          <w:sdtPr>
            <w:id w:val="74892466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D511655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1AD2878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88CF308" w14:textId="77777777" w:rsidTr="00AF0733">
        <w:trPr>
          <w:trHeight w:val="367"/>
        </w:trPr>
        <w:tc>
          <w:tcPr>
            <w:tcW w:w="1596" w:type="dxa"/>
            <w:vMerge/>
            <w:shd w:val="clear" w:color="auto" w:fill="C6D9F1" w:themeFill="text2" w:themeFillTint="33"/>
            <w:vAlign w:val="center"/>
          </w:tcPr>
          <w:p w14:paraId="19D65C97" w14:textId="77777777" w:rsidR="00D74A58" w:rsidRPr="00D86C00" w:rsidRDefault="00D74A58" w:rsidP="00AF0733">
            <w:pPr>
              <w:tabs>
                <w:tab w:val="right" w:pos="9922"/>
              </w:tabs>
              <w:rPr>
                <w:noProof/>
              </w:rPr>
            </w:pPr>
          </w:p>
        </w:tc>
        <w:tc>
          <w:tcPr>
            <w:tcW w:w="4540" w:type="dxa"/>
          </w:tcPr>
          <w:p w14:paraId="4FAABF8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instructions pour les premiers secours et les numéros d'urgence sont affichés aux endroits importants.</w:t>
            </w:r>
          </w:p>
        </w:tc>
        <w:sdt>
          <w:sdtPr>
            <w:id w:val="-152246654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481AFF9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5E48C3D0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744921B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42544609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360F8FB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premiers intervenants sont définis et formés</w:t>
            </w:r>
          </w:p>
        </w:tc>
        <w:sdt>
          <w:sdtPr>
            <w:id w:val="212688460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E099EDA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221FC13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705A75EF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5CA5ECF3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648009A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concept de sauvetage (p. ex. pour les travaux avec EPI) est disponible.</w:t>
            </w:r>
          </w:p>
        </w:tc>
        <w:sdt>
          <w:sdtPr>
            <w:id w:val="20884612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EFE6026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1FBB528C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BC0C805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596B510D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05114A0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comportement en cas d'urgence est régulièrement instruit</w:t>
            </w:r>
          </w:p>
        </w:tc>
        <w:sdt>
          <w:sdtPr>
            <w:id w:val="75331871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3527E89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0ECD0EE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2D1DA33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5DC66971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1FC7F72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lieu de rassemblement est indiqué et communiqué</w:t>
            </w:r>
          </w:p>
        </w:tc>
        <w:sdt>
          <w:sdtPr>
            <w:id w:val="-122682599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5628576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3FA6F35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77340C2D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47AC9398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42A7097C" w14:textId="158C5E57" w:rsidR="00D74A58" w:rsidRPr="00D86C00" w:rsidRDefault="00E93DF1" w:rsidP="00AF0733">
            <w:pPr>
              <w:tabs>
                <w:tab w:val="right" w:pos="9922"/>
              </w:tabs>
            </w:pPr>
            <w:r w:rsidRPr="00D86C00">
              <w:t>L</w:t>
            </w:r>
            <w:r w:rsidR="00D74A58" w:rsidRPr="00D86C00">
              <w:t>es voies d'évacuation sont signalées et dégagées</w:t>
            </w:r>
          </w:p>
        </w:tc>
        <w:sdt>
          <w:sdtPr>
            <w:id w:val="1979494422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D23ADAB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7CCA47DE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959EA5A" w14:textId="77777777" w:rsidTr="00AF0733">
        <w:trPr>
          <w:trHeight w:val="532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22C4165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00B2F4C4" wp14:editId="6C64B314">
                  <wp:extent cx="867600" cy="867600"/>
                  <wp:effectExtent l="0" t="0" r="8890" b="889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579A6C36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dispositifs d'extinction d'incendie sont contrôlés régulièrement.</w:t>
            </w:r>
          </w:p>
        </w:tc>
        <w:sdt>
          <w:sdtPr>
            <w:id w:val="108494742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A363493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C8BC6E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ABA2EB3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19804A27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69A96A4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emplacements des dispositifs d'extinction d'incendie sont indiqués.</w:t>
            </w:r>
          </w:p>
        </w:tc>
        <w:sdt>
          <w:sdtPr>
            <w:id w:val="-2101317871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235ECA6F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0688D75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27248C5E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639E59CC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4CE7DFF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comportement en cas d'incendie et l'utilisation des dispositifs d'extinction sont régulièrement instruits.</w:t>
            </w:r>
          </w:p>
        </w:tc>
        <w:sdt>
          <w:sdtPr>
            <w:id w:val="92060955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6880668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5B6AB166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A15203F" w14:textId="77777777" w:rsidTr="00AF0733">
        <w:trPr>
          <w:trHeight w:val="532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4029C4B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6E370917" wp14:editId="5064A247">
                  <wp:extent cx="867600" cy="867600"/>
                  <wp:effectExtent l="0" t="0" r="8890" b="889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1D6CA72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Les responsables des situations d'urgence sont désignés et formés.</w:t>
            </w:r>
          </w:p>
          <w:p w14:paraId="6C54601F" w14:textId="770C1EB1" w:rsidR="00D74A58" w:rsidRPr="00D86C00" w:rsidRDefault="00D74A58" w:rsidP="00AF0733">
            <w:pPr>
              <w:tabs>
                <w:tab w:val="right" w:pos="9922"/>
              </w:tabs>
              <w:rPr>
                <w:i/>
                <w:iCs/>
              </w:rPr>
            </w:pPr>
            <w:r w:rsidRPr="00D86C00">
              <w:rPr>
                <w:i/>
                <w:iCs/>
              </w:rPr>
              <w:t xml:space="preserve">Manuel </w:t>
            </w:r>
            <w:r w:rsidR="00E93DF1" w:rsidRPr="00D86C00">
              <w:rPr>
                <w:i/>
                <w:iCs/>
              </w:rPr>
              <w:t>So</w:t>
            </w:r>
            <w:r w:rsidR="007A368E">
              <w:rPr>
                <w:i/>
                <w:iCs/>
              </w:rPr>
              <w:t>Br</w:t>
            </w:r>
            <w:r w:rsidRPr="00D86C00">
              <w:rPr>
                <w:i/>
                <w:iCs/>
              </w:rPr>
              <w:t xml:space="preserve"> n° 8</w:t>
            </w:r>
            <w:r w:rsidR="00E93DF1" w:rsidRPr="00D86C00">
              <w:rPr>
                <w:i/>
                <w:iCs/>
              </w:rPr>
              <w:t xml:space="preserve"> MSST</w:t>
            </w:r>
            <w:r w:rsidRPr="00D86C00">
              <w:rPr>
                <w:i/>
                <w:iCs/>
              </w:rPr>
              <w:t xml:space="preserve"> 7, ch. 3.1 "Organisation en cas d'urgence".</w:t>
            </w:r>
          </w:p>
        </w:tc>
        <w:sdt>
          <w:sdtPr>
            <w:id w:val="-74881820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BF87BDF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06B5088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CA76612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4782FEBB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077330B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L'évacuation des chantiers fait l'objet d'exercices réguliers.</w:t>
            </w:r>
          </w:p>
        </w:tc>
        <w:sdt>
          <w:sdtPr>
            <w:id w:val="100902246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9209BB8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2302C760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625A46E" w14:textId="77777777" w:rsidTr="00AF0733">
        <w:trPr>
          <w:trHeight w:val="532"/>
        </w:trPr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14:paraId="7D03A33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3FB25F6D" wp14:editId="3903A613">
                  <wp:extent cx="867600" cy="867600"/>
                  <wp:effectExtent l="0" t="0" r="8890" b="889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0" b="100000" l="0" r="100000">
                                        <a14:foregroundMark x1="48889" y1="23556" x2="48889" y2="23556"/>
                                        <a14:foregroundMark x1="56444" y1="27556" x2="56444" y2="27556"/>
                                        <a14:foregroundMark x1="6667" y1="35111" x2="75111" y2="39556"/>
                                        <a14:foregroundMark x1="17778" y1="50222" x2="76889" y2="44000"/>
                                        <a14:foregroundMark x1="22222" y1="67556" x2="85778" y2="66667"/>
                                        <a14:foregroundMark x1="27556" y1="47111" x2="46222" y2="75556"/>
                                        <a14:foregroundMark x1="67556" y1="76000" x2="76889" y2="40889"/>
                                        <a14:foregroundMark x1="43556" y1="31556" x2="43556" y2="31556"/>
                                        <a14:foregroundMark x1="52000" y1="33778" x2="52000" y2="33778"/>
                                        <a14:foregroundMark x1="52000" y1="32889" x2="52000" y2="32889"/>
                                        <a14:foregroundMark x1="60444" y1="31556" x2="60444" y2="31556"/>
                                        <a14:foregroundMark x1="40444" y1="27111" x2="40444" y2="27111"/>
                                        <a14:foregroundMark x1="34667" y1="31111" x2="34667" y2="31111"/>
                                        <a14:foregroundMark x1="32889" y1="42667" x2="32889" y2="42667"/>
                                        <a14:foregroundMark x1="42222" y1="59556" x2="42222" y2="59556"/>
                                        <a14:foregroundMark x1="37333" y1="55111" x2="37333" y2="55111"/>
                                        <a14:foregroundMark x1="57333" y1="60444" x2="57333" y2="60444"/>
                                        <a14:foregroundMark x1="50222" y1="55111" x2="50222" y2="55111"/>
                                        <a14:foregroundMark x1="52444" y1="61778" x2="52444" y2="61778"/>
                                        <a14:foregroundMark x1="60000" y1="70222" x2="60000" y2="70222"/>
                                        <a14:foregroundMark x1="50222" y1="75111" x2="50222" y2="75111"/>
                                        <a14:foregroundMark x1="62222" y1="64444" x2="62222" y2="64444"/>
                                        <a14:foregroundMark x1="62222" y1="57333" x2="62222" y2="57333"/>
                                        <a14:foregroundMark x1="66667" y1="55556" x2="66667" y2="555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0F997DA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L'admissibilité au travail en solo est clarifiée (évaluation des risques).</w:t>
            </w:r>
          </w:p>
        </w:tc>
        <w:sdt>
          <w:sdtPr>
            <w:id w:val="1865397779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E762F23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66FAFF6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7C58E23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2D21F3C4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0A917DF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Capacité à travailler seul(e).</w:t>
            </w:r>
          </w:p>
        </w:tc>
        <w:sdt>
          <w:sdtPr>
            <w:id w:val="75710058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A997B4B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3D1B9F9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63F7102" w14:textId="77777777" w:rsidTr="00AF0733">
        <w:trPr>
          <w:trHeight w:val="532"/>
        </w:trPr>
        <w:tc>
          <w:tcPr>
            <w:tcW w:w="1596" w:type="dxa"/>
            <w:vMerge/>
            <w:shd w:val="clear" w:color="auto" w:fill="C6D9F1" w:themeFill="text2" w:themeFillTint="33"/>
          </w:tcPr>
          <w:p w14:paraId="20EAB659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540" w:type="dxa"/>
          </w:tcPr>
          <w:p w14:paraId="676241CE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La surveillance des personnes travaillant seules et l'alerte en cas d'urgence sont assurées.</w:t>
            </w:r>
          </w:p>
        </w:tc>
        <w:sdt>
          <w:sdtPr>
            <w:id w:val="150964266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F8374FF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312C2976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3C4B5AA" w14:textId="77777777" w:rsidTr="00AF0733">
        <w:trPr>
          <w:trHeight w:val="532"/>
        </w:trPr>
        <w:tc>
          <w:tcPr>
            <w:tcW w:w="1596" w:type="dxa"/>
            <w:shd w:val="clear" w:color="auto" w:fill="C6D9F1" w:themeFill="text2" w:themeFillTint="33"/>
          </w:tcPr>
          <w:p w14:paraId="4ADF04BC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5C06F9B2" wp14:editId="12A616DB">
                  <wp:extent cx="867600" cy="867600"/>
                  <wp:effectExtent l="0" t="0" r="8890" b="889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ackgroundRemoval t="0" b="100000" l="0" r="100000">
                                        <a14:foregroundMark x1="28000" y1="38000" x2="28000" y2="38000"/>
                                        <a14:foregroundMark x1="42667" y1="30667" x2="42667" y2="30667"/>
                                        <a14:foregroundMark x1="49333" y1="19333" x2="49333" y2="19333"/>
                                        <a14:foregroundMark x1="44000" y1="14667" x2="83333" y2="55333"/>
                                        <a14:foregroundMark x1="26000" y1="32000" x2="72667" y2="69333"/>
                                        <a14:foregroundMark x1="52667" y1="40667" x2="52667" y2="40667"/>
                                        <a14:foregroundMark x1="59333" y1="45333" x2="59333" y2="45333"/>
                                        <a14:foregroundMark x1="17333" y1="40667" x2="63333" y2="78667"/>
                                        <a14:foregroundMark x1="10667" y1="44667" x2="54667" y2="87333"/>
                                        <a14:foregroundMark x1="64667" y1="46667" x2="64667" y2="46667"/>
                                        <a14:foregroundMark x1="56000" y1="64000" x2="56000" y2="64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68C5842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 xml:space="preserve">Les zones présentant un risque d'explosion sont signalées et délimitées. </w:t>
            </w:r>
          </w:p>
          <w:p w14:paraId="7C6C910E" w14:textId="1FA43CCB" w:rsidR="00D74A58" w:rsidRPr="00D86C00" w:rsidRDefault="00E93DF1" w:rsidP="00AF0733">
            <w:pPr>
              <w:tabs>
                <w:tab w:val="right" w:pos="9922"/>
              </w:tabs>
            </w:pPr>
            <w:r w:rsidRPr="00D86C00">
              <w:rPr>
                <w:i/>
                <w:iCs/>
              </w:rPr>
              <w:t>a</w:t>
            </w:r>
            <w:r w:rsidR="00D74A58" w:rsidRPr="00D86C00">
              <w:rPr>
                <w:i/>
                <w:iCs/>
              </w:rPr>
              <w:t>rt. 34 OTConst</w:t>
            </w:r>
          </w:p>
        </w:tc>
        <w:sdt>
          <w:sdtPr>
            <w:id w:val="-1470509216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C05B6B3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462" w:type="dxa"/>
            <w:gridSpan w:val="2"/>
          </w:tcPr>
          <w:p w14:paraId="323EF18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1C7A0AA2" w14:textId="77777777" w:rsidR="00D74A58" w:rsidRPr="00D86C00" w:rsidRDefault="00D74A58" w:rsidP="00D74A58">
      <w:pPr>
        <w:tabs>
          <w:tab w:val="right" w:pos="9922"/>
        </w:tabs>
      </w:pPr>
    </w:p>
    <w:p w14:paraId="10F6B475" w14:textId="77777777" w:rsidR="00D74A58" w:rsidRPr="00D86C00" w:rsidRDefault="00D74A58" w:rsidP="00D74A58">
      <w:r w:rsidRPr="00D86C00">
        <w:br w:type="page"/>
      </w: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469"/>
        <w:gridCol w:w="4596"/>
        <w:gridCol w:w="484"/>
        <w:gridCol w:w="23"/>
        <w:gridCol w:w="3510"/>
      </w:tblGrid>
      <w:tr w:rsidR="00D74A58" w:rsidRPr="00D86C00" w14:paraId="341C7F9F" w14:textId="77777777" w:rsidTr="00AF0733">
        <w:trPr>
          <w:trHeight w:val="397"/>
        </w:trPr>
        <w:tc>
          <w:tcPr>
            <w:tcW w:w="10082" w:type="dxa"/>
            <w:gridSpan w:val="5"/>
            <w:tcBorders>
              <w:bottom w:val="single" w:sz="4" w:space="0" w:color="auto"/>
            </w:tcBorders>
            <w:shd w:val="clear" w:color="auto" w:fill="009EDC"/>
          </w:tcPr>
          <w:p w14:paraId="6375AA8B" w14:textId="77777777" w:rsidR="00D74A58" w:rsidRPr="00D86C00" w:rsidRDefault="00D74A58" w:rsidP="00D74A58">
            <w:pPr>
              <w:pStyle w:val="Listenabsatz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D86C00">
              <w:rPr>
                <w:b/>
                <w:bCs/>
                <w:color w:val="FFFFFF" w:themeColor="background1"/>
              </w:rPr>
              <w:lastRenderedPageBreak/>
              <w:t>Dangers naturels Art. 39 OTConst</w:t>
            </w:r>
          </w:p>
        </w:tc>
      </w:tr>
      <w:tr w:rsidR="00D74A58" w:rsidRPr="00D86C00" w14:paraId="1D5EA018" w14:textId="77777777" w:rsidTr="00AF0733">
        <w:tc>
          <w:tcPr>
            <w:tcW w:w="100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8CA88" w14:textId="77777777" w:rsidR="00D74A58" w:rsidRPr="00D86C00" w:rsidRDefault="00D74A58" w:rsidP="00AF0733">
            <w:pPr>
              <w:rPr>
                <w:b/>
                <w:bCs/>
                <w:color w:val="FFFFFF" w:themeColor="background1"/>
              </w:rPr>
            </w:pPr>
          </w:p>
        </w:tc>
      </w:tr>
      <w:tr w:rsidR="00D74A58" w:rsidRPr="00D86C00" w14:paraId="286DBAC6" w14:textId="77777777" w:rsidTr="00AF0733">
        <w:trPr>
          <w:trHeight w:val="397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086A5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Événement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A3E2F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Mesures nécessaires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6D89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noProof/>
              </w:rPr>
              <w:drawing>
                <wp:inline distT="0" distB="0" distL="0" distR="0" wp14:anchorId="08C78656" wp14:editId="69793C40">
                  <wp:extent cx="180305" cy="180305"/>
                  <wp:effectExtent l="0" t="0" r="0" b="0"/>
                  <wp:docPr id="14" name="Grafik 14" descr="Kräftiges Häkchen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äftiges Häkchen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" cy="18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70027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</w:rPr>
              <w:t>Description</w:t>
            </w:r>
          </w:p>
        </w:tc>
      </w:tr>
      <w:tr w:rsidR="00D74A58" w:rsidRPr="00D86C00" w14:paraId="24E9ED5D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14A31945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500D2FA7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Protection contre les chutes de pierres</w:t>
            </w:r>
          </w:p>
        </w:tc>
      </w:tr>
      <w:tr w:rsidR="00D74A58" w:rsidRPr="00D86C00" w14:paraId="2C662DC5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3D43DE81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6B094721" wp14:editId="5DFA9BB2">
                  <wp:extent cx="720000" cy="611379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0" b="100000" l="9914" r="89224">
                                        <a14:foregroundMark x1="49569" y1="38071" x2="49569" y2="38071"/>
                                        <a14:foregroundMark x1="46552" y1="45685" x2="46552" y2="45685"/>
                                        <a14:foregroundMark x1="39655" y1="52792" x2="39655" y2="52792"/>
                                        <a14:foregroundMark x1="42241" y1="61929" x2="42241" y2="61929"/>
                                        <a14:foregroundMark x1="34914" y1="68528" x2="34914" y2="68528"/>
                                        <a14:foregroundMark x1="39655" y1="72589" x2="39655" y2="72589"/>
                                        <a14:foregroundMark x1="46121" y1="71574" x2="46121" y2="71574"/>
                                        <a14:foregroundMark x1="47845" y1="61929" x2="47845" y2="61929"/>
                                        <a14:foregroundMark x1="49138" y1="52792" x2="49138" y2="52792"/>
                                        <a14:foregroundMark x1="51293" y1="43147" x2="51293" y2="43147"/>
                                        <a14:foregroundMark x1="49569" y1="28934" x2="49569" y2="28934"/>
                                        <a14:foregroundMark x1="41810" y1="32995" x2="56034" y2="44162"/>
                                        <a14:foregroundMark x1="33190" y1="44670" x2="59483" y2="48731"/>
                                        <a14:foregroundMark x1="28017" y1="55330" x2="67672" y2="60406"/>
                                        <a14:foregroundMark x1="22845" y1="65482" x2="77155" y2="72589"/>
                                        <a14:foregroundMark x1="18966" y1="74619" x2="78448" y2="7969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6FBBCCE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zones de sécurité sont définies.</w:t>
            </w:r>
          </w:p>
        </w:tc>
        <w:sdt>
          <w:sdtPr>
            <w:id w:val="-30293393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12B0DC84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26086DB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7DA38EF5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66F6B70E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21D981C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comportement à adopter en cas de chute de pierres est instruit.</w:t>
            </w:r>
          </w:p>
        </w:tc>
        <w:sdt>
          <w:sdtPr>
            <w:id w:val="24677722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054AC80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3B6A71FB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F17BEE6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6B058F9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3652079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Évacuation de la zone à risque assurée</w:t>
            </w:r>
          </w:p>
        </w:tc>
        <w:tc>
          <w:tcPr>
            <w:tcW w:w="484" w:type="dxa"/>
          </w:tcPr>
          <w:p w14:paraId="03FB3D53" w14:textId="77777777" w:rsidR="00D74A58" w:rsidRPr="00D86C00" w:rsidRDefault="00B41F04" w:rsidP="00AF0733">
            <w:pPr>
              <w:tabs>
                <w:tab w:val="right" w:pos="9922"/>
              </w:tabs>
            </w:pPr>
            <w:sdt>
              <w:sdtPr>
                <w:id w:val="-507049249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D74A58" w:rsidRPr="00D86C0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586C557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E56EAAE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5D036361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66087AAB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Protection contre les laves torrentielles</w:t>
            </w:r>
          </w:p>
        </w:tc>
      </w:tr>
      <w:tr w:rsidR="00D74A58" w:rsidRPr="00D86C00" w14:paraId="4C7A9763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1775F90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7233EC47" wp14:editId="4CFC6038">
                  <wp:extent cx="698718" cy="611379"/>
                  <wp:effectExtent l="0" t="0" r="635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ackgroundRemoval t="0" b="100000" l="0" r="100000">
                                        <a14:foregroundMark x1="38281" y1="32143" x2="59375" y2="32143"/>
                                        <a14:foregroundMark x1="25000" y1="55357" x2="69531" y2="52679"/>
                                        <a14:foregroundMark x1="21875" y1="70536" x2="78906" y2="76786"/>
                                        <a14:foregroundMark x1="32813" y1="83036" x2="32813" y2="83036"/>
                                        <a14:foregroundMark x1="47656" y1="18750" x2="47656" y2="18750"/>
                                        <a14:foregroundMark x1="78906" y1="67857" x2="78906" y2="67857"/>
                                        <a14:foregroundMark x1="88281" y1="87500" x2="88281" y2="87500"/>
                                        <a14:foregroundMark x1="85938" y1="96429" x2="85938" y2="96429"/>
                                        <a14:foregroundMark x1="71875" y1="94643" x2="71875" y2="94643"/>
                                        <a14:foregroundMark x1="54688" y1="96429" x2="54688" y2="9642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18" cy="6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23DEE63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zones de sécurité sont définies.</w:t>
            </w:r>
          </w:p>
        </w:tc>
        <w:sdt>
          <w:sdtPr>
            <w:id w:val="190324961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931DA8A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4899B9D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3E240141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160E9299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481AC50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comportement en cas de laves torrentielles est instruit.</w:t>
            </w:r>
          </w:p>
        </w:tc>
        <w:sdt>
          <w:sdtPr>
            <w:id w:val="752938917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606A33F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07B176B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16477CB5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650EBFD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697A066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Évacuation de la zone à risque assurée</w:t>
            </w:r>
          </w:p>
        </w:tc>
        <w:tc>
          <w:tcPr>
            <w:tcW w:w="484" w:type="dxa"/>
          </w:tcPr>
          <w:p w14:paraId="09556250" w14:textId="77777777" w:rsidR="00D74A58" w:rsidRPr="00D86C00" w:rsidRDefault="00B41F04" w:rsidP="00AF0733">
            <w:pPr>
              <w:tabs>
                <w:tab w:val="right" w:pos="9922"/>
              </w:tabs>
            </w:pPr>
            <w:sdt>
              <w:sdtPr>
                <w:id w:val="-359048673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D74A58" w:rsidRPr="00D86C0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2BA93AF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618B29D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F87EBF8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2C74561F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Protection contre les glissements de terrain</w:t>
            </w:r>
          </w:p>
        </w:tc>
      </w:tr>
      <w:tr w:rsidR="00D74A58" w:rsidRPr="00D86C00" w14:paraId="2527F111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7C88F238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09042B13" wp14:editId="7FF52C80">
                  <wp:extent cx="698718" cy="611379"/>
                  <wp:effectExtent l="0" t="0" r="635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ackgroundRemoval t="0" b="100000" l="0" r="100000">
                                        <a14:foregroundMark x1="38281" y1="32143" x2="59375" y2="32143"/>
                                        <a14:foregroundMark x1="25000" y1="55357" x2="69531" y2="52679"/>
                                        <a14:foregroundMark x1="21875" y1="70536" x2="78906" y2="76786"/>
                                        <a14:foregroundMark x1="32813" y1="83036" x2="32813" y2="83036"/>
                                        <a14:foregroundMark x1="47656" y1="18750" x2="47656" y2="18750"/>
                                        <a14:foregroundMark x1="78906" y1="67857" x2="78906" y2="67857"/>
                                        <a14:foregroundMark x1="88281" y1="87500" x2="88281" y2="87500"/>
                                        <a14:foregroundMark x1="85938" y1="96429" x2="85938" y2="96429"/>
                                        <a14:foregroundMark x1="71875" y1="94643" x2="71875" y2="94643"/>
                                        <a14:foregroundMark x1="54688" y1="96429" x2="54688" y2="9642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18" cy="6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2CC14F9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zones de sécurité sont définies.</w:t>
            </w:r>
          </w:p>
        </w:tc>
        <w:sdt>
          <w:sdtPr>
            <w:id w:val="44813062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F1760CD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0EE93F24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10B388A4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0857DA5E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2D60FCA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comportement à adopter en cas de glissement de terrain est instruit.</w:t>
            </w:r>
          </w:p>
        </w:tc>
        <w:sdt>
          <w:sdtPr>
            <w:id w:val="2085941195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CCA38FC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74F907F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B13AF7E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528DC36F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238F5A9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Évacuation de la zone à risque assurée</w:t>
            </w:r>
          </w:p>
        </w:tc>
        <w:tc>
          <w:tcPr>
            <w:tcW w:w="484" w:type="dxa"/>
          </w:tcPr>
          <w:p w14:paraId="4D92D720" w14:textId="77777777" w:rsidR="00D74A58" w:rsidRPr="00D86C00" w:rsidRDefault="00B41F04" w:rsidP="00AF0733">
            <w:pPr>
              <w:tabs>
                <w:tab w:val="right" w:pos="9922"/>
              </w:tabs>
            </w:pPr>
            <w:sdt>
              <w:sdtPr>
                <w:id w:val="-1166011438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D74A58" w:rsidRPr="00D86C0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1553CE07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5E3C96A3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4D406384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3A36AAA0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Protection contre les inondations</w:t>
            </w:r>
          </w:p>
        </w:tc>
      </w:tr>
      <w:tr w:rsidR="00D74A58" w:rsidRPr="00D86C00" w14:paraId="4A0E88D5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556BD53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7BB917F8" wp14:editId="06D96D79">
                  <wp:extent cx="709920" cy="624920"/>
                  <wp:effectExtent l="0" t="0" r="0" b="381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20" cy="62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24E05FD3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zones de sécurité sont définies.</w:t>
            </w:r>
          </w:p>
        </w:tc>
        <w:sdt>
          <w:sdtPr>
            <w:id w:val="1677006390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EC8F340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0E28B0A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24C6334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2AA41EC2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753CC7F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comportement en cas de crue est instruit</w:t>
            </w:r>
          </w:p>
        </w:tc>
        <w:sdt>
          <w:sdtPr>
            <w:id w:val="1535375084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37D090F2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5755668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04457DB4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78680E8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0E0C14E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Évacuation de la zone à risque assurée</w:t>
            </w:r>
          </w:p>
        </w:tc>
        <w:tc>
          <w:tcPr>
            <w:tcW w:w="484" w:type="dxa"/>
          </w:tcPr>
          <w:p w14:paraId="008AE3D9" w14:textId="77777777" w:rsidR="00D74A58" w:rsidRPr="00D86C00" w:rsidRDefault="00B41F04" w:rsidP="00AF0733">
            <w:pPr>
              <w:tabs>
                <w:tab w:val="right" w:pos="9922"/>
              </w:tabs>
            </w:pPr>
            <w:sdt>
              <w:sdtPr>
                <w:id w:val="918444832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D74A58" w:rsidRPr="00D86C0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6B53ADF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439BC5B7" w14:textId="77777777" w:rsidTr="00AF0733">
        <w:trPr>
          <w:trHeight w:val="312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009EDC"/>
            <w:vAlign w:val="center"/>
          </w:tcPr>
          <w:p w14:paraId="78F41E68" w14:textId="77777777" w:rsidR="00D74A58" w:rsidRPr="00D86C00" w:rsidRDefault="00D74A58" w:rsidP="00AF0733">
            <w:pPr>
              <w:tabs>
                <w:tab w:val="right" w:pos="9922"/>
              </w:tabs>
              <w:jc w:val="center"/>
              <w:rPr>
                <w:b/>
                <w:bCs/>
              </w:rPr>
            </w:pPr>
            <w:r w:rsidRPr="00D86C00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C00">
              <w:rPr>
                <w:b/>
                <w:bCs/>
              </w:rPr>
              <w:instrText xml:space="preserve"> FORMCHECKBOX </w:instrText>
            </w:r>
            <w:r w:rsidR="00B41F04">
              <w:rPr>
                <w:b/>
                <w:bCs/>
              </w:rPr>
            </w:r>
            <w:r w:rsidR="00B41F04">
              <w:rPr>
                <w:b/>
                <w:bCs/>
              </w:rPr>
              <w:fldChar w:fldCharType="separate"/>
            </w:r>
            <w:r w:rsidRPr="00D86C00">
              <w:rPr>
                <w:b/>
                <w:bCs/>
              </w:rPr>
              <w:fldChar w:fldCharType="end"/>
            </w:r>
          </w:p>
        </w:tc>
        <w:tc>
          <w:tcPr>
            <w:tcW w:w="8677" w:type="dxa"/>
            <w:gridSpan w:val="4"/>
            <w:shd w:val="clear" w:color="auto" w:fill="009EDC"/>
            <w:vAlign w:val="center"/>
          </w:tcPr>
          <w:p w14:paraId="483F6894" w14:textId="77777777" w:rsidR="00D74A58" w:rsidRPr="00D86C00" w:rsidRDefault="00D74A58" w:rsidP="00AF0733">
            <w:pPr>
              <w:tabs>
                <w:tab w:val="right" w:pos="9922"/>
              </w:tabs>
              <w:rPr>
                <w:b/>
                <w:bCs/>
              </w:rPr>
            </w:pPr>
            <w:r w:rsidRPr="00D86C00">
              <w:rPr>
                <w:b/>
                <w:bCs/>
                <w:color w:val="FFFFFF" w:themeColor="background1"/>
              </w:rPr>
              <w:t>Protection contre les avalanches de neige</w:t>
            </w:r>
          </w:p>
        </w:tc>
      </w:tr>
      <w:tr w:rsidR="00D74A58" w:rsidRPr="00D86C00" w14:paraId="02B092DC" w14:textId="77777777" w:rsidTr="00AF0733">
        <w:trPr>
          <w:trHeight w:val="532"/>
        </w:trPr>
        <w:tc>
          <w:tcPr>
            <w:tcW w:w="1405" w:type="dxa"/>
            <w:vMerge w:val="restart"/>
            <w:shd w:val="clear" w:color="auto" w:fill="C6D9F1" w:themeFill="text2" w:themeFillTint="33"/>
            <w:vAlign w:val="center"/>
          </w:tcPr>
          <w:p w14:paraId="49FCD00D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rPr>
                <w:noProof/>
              </w:rPr>
              <w:drawing>
                <wp:inline distT="0" distB="0" distL="0" distR="0" wp14:anchorId="5E496F7B" wp14:editId="4246A830">
                  <wp:extent cx="742493" cy="612963"/>
                  <wp:effectExtent l="0" t="0" r="635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ackgroundRemoval t="0" b="100000" l="12556" r="88556">
                                        <a14:foregroundMark x1="44000" y1="17143" x2="44000" y2="17143"/>
                                        <a14:foregroundMark x1="35778" y1="15179" x2="55000" y2="17143"/>
                                        <a14:foregroundMark x1="29000" y1="24107" x2="83444" y2="36071"/>
                                        <a14:foregroundMark x1="33778" y1="18393" x2="57778" y2="23393"/>
                                        <a14:foregroundMark x1="39333" y1="7679" x2="49556" y2="9464"/>
                                        <a14:foregroundMark x1="56667" y1="38036" x2="83778" y2="42500"/>
                                        <a14:foregroundMark x1="50333" y1="60179" x2="50333" y2="60179"/>
                                        <a14:foregroundMark x1="48333" y1="65893" x2="48333" y2="65893"/>
                                        <a14:foregroundMark x1="49111" y1="77857" x2="49111" y2="77857"/>
                                        <a14:foregroundMark x1="34556" y1="60714" x2="57444" y2="60179"/>
                                        <a14:foregroundMark x1="37333" y1="65893" x2="53111" y2="67679"/>
                                        <a14:foregroundMark x1="37667" y1="75357" x2="49889" y2="79821"/>
                                        <a14:foregroundMark x1="48000" y1="74107" x2="48000" y2="74107"/>
                                        <a14:foregroundMark x1="73111" y1="29821" x2="73111" y2="29821"/>
                                        <a14:foregroundMark x1="68444" y1="45000" x2="68444" y2="45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r="11731"/>
                          <a:stretch/>
                        </pic:blipFill>
                        <pic:spPr bwMode="auto">
                          <a:xfrm>
                            <a:off x="0" y="0"/>
                            <a:ext cx="754670" cy="62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02C66302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Des zones de sécurité sont définies.</w:t>
            </w:r>
          </w:p>
        </w:tc>
        <w:sdt>
          <w:sdtPr>
            <w:id w:val="-2030016933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FD106DE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61011C89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93CE64F" w14:textId="77777777" w:rsidTr="00AF0733">
        <w:trPr>
          <w:trHeight w:val="53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4AFEA24A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25A4DCB5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Le comportement en cas de danger d'avalanche est instruit</w:t>
            </w:r>
          </w:p>
        </w:tc>
        <w:sdt>
          <w:sdtPr>
            <w:id w:val="-1281518"/>
            <w14:checkbox>
              <w14:checked w14:val="0"/>
              <w14:checkedState w14:val="2705" w14:font="Segoe UI Emoji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40B3E4D8" w14:textId="77777777" w:rsidR="00D74A58" w:rsidRPr="00D86C00" w:rsidRDefault="00D74A58" w:rsidP="00AF0733">
                <w:pPr>
                  <w:tabs>
                    <w:tab w:val="right" w:pos="9922"/>
                  </w:tabs>
                </w:pPr>
                <w:r w:rsidRPr="00D86C0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2"/>
          </w:tcPr>
          <w:p w14:paraId="505F0B2F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  <w:tr w:rsidR="00D74A58" w:rsidRPr="00D86C00" w14:paraId="61EF29A4" w14:textId="77777777" w:rsidTr="00AF0733">
        <w:trPr>
          <w:trHeight w:val="352"/>
        </w:trPr>
        <w:tc>
          <w:tcPr>
            <w:tcW w:w="1405" w:type="dxa"/>
            <w:vMerge/>
            <w:shd w:val="clear" w:color="auto" w:fill="C6D9F1" w:themeFill="text2" w:themeFillTint="33"/>
          </w:tcPr>
          <w:p w14:paraId="605C558A" w14:textId="77777777" w:rsidR="00D74A58" w:rsidRPr="00D86C00" w:rsidRDefault="00D74A58" w:rsidP="00AF0733">
            <w:pPr>
              <w:tabs>
                <w:tab w:val="right" w:pos="9922"/>
              </w:tabs>
            </w:pPr>
          </w:p>
        </w:tc>
        <w:tc>
          <w:tcPr>
            <w:tcW w:w="4634" w:type="dxa"/>
          </w:tcPr>
          <w:p w14:paraId="514A7E1A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t>Évacuation de la zone à risque assurée</w:t>
            </w:r>
          </w:p>
        </w:tc>
        <w:tc>
          <w:tcPr>
            <w:tcW w:w="484" w:type="dxa"/>
          </w:tcPr>
          <w:p w14:paraId="31D485A9" w14:textId="77777777" w:rsidR="00D74A58" w:rsidRPr="00D86C00" w:rsidRDefault="00B41F04" w:rsidP="00AF0733">
            <w:pPr>
              <w:tabs>
                <w:tab w:val="right" w:pos="9922"/>
              </w:tabs>
            </w:pPr>
            <w:sdt>
              <w:sdtPr>
                <w:id w:val="2014802493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EndPr/>
              <w:sdtContent>
                <w:r w:rsidR="00D74A58" w:rsidRPr="00D86C0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3559" w:type="dxa"/>
            <w:gridSpan w:val="2"/>
          </w:tcPr>
          <w:p w14:paraId="4118728C" w14:textId="77777777" w:rsidR="00D74A58" w:rsidRPr="00D86C00" w:rsidRDefault="00D74A58" w:rsidP="00AF0733">
            <w:pPr>
              <w:tabs>
                <w:tab w:val="right" w:pos="9922"/>
              </w:tabs>
            </w:pPr>
            <w:r w:rsidRPr="00D86C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6C00">
              <w:instrText xml:space="preserve"> FORMTEXT </w:instrText>
            </w:r>
            <w:r w:rsidRPr="00D86C00">
              <w:fldChar w:fldCharType="separate"/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rPr>
                <w:noProof/>
              </w:rPr>
              <w:t> </w:t>
            </w:r>
            <w:r w:rsidRPr="00D86C00">
              <w:fldChar w:fldCharType="end"/>
            </w:r>
          </w:p>
        </w:tc>
      </w:tr>
    </w:tbl>
    <w:p w14:paraId="2F1D6F0B" w14:textId="77777777" w:rsidR="00D74A58" w:rsidRPr="00D86C00" w:rsidRDefault="00D74A58" w:rsidP="00D74A58">
      <w:pPr>
        <w:tabs>
          <w:tab w:val="right" w:pos="9922"/>
        </w:tabs>
      </w:pPr>
    </w:p>
    <w:p w14:paraId="1739B325" w14:textId="77777777" w:rsidR="00D74A58" w:rsidRPr="00D86C00" w:rsidRDefault="00D74A58" w:rsidP="00D74A58">
      <w:pPr>
        <w:tabs>
          <w:tab w:val="right" w:pos="9922"/>
        </w:tabs>
      </w:pPr>
    </w:p>
    <w:p w14:paraId="1B9A441F" w14:textId="77777777" w:rsidR="00D74A58" w:rsidRPr="00D86C00" w:rsidRDefault="00D74A58" w:rsidP="00D74A58">
      <w:pPr>
        <w:tabs>
          <w:tab w:val="right" w:pos="9922"/>
        </w:tabs>
        <w:rPr>
          <w:b/>
          <w:bCs/>
          <w:u w:val="single"/>
        </w:rPr>
      </w:pPr>
      <w:r w:rsidRPr="00D86C00">
        <w:rPr>
          <w:b/>
          <w:bCs/>
          <w:u w:val="single"/>
        </w:rPr>
        <w:t>Remarque :</w:t>
      </w:r>
    </w:p>
    <w:p w14:paraId="08341D27" w14:textId="32ABC61C" w:rsidR="00D74A58" w:rsidRPr="00D86C00" w:rsidRDefault="00D74A58" w:rsidP="00D74A58">
      <w:pPr>
        <w:tabs>
          <w:tab w:val="right" w:pos="9922"/>
        </w:tabs>
      </w:pPr>
      <w:r w:rsidRPr="00D86C00">
        <w:t>Le présent concept de sécurité et de protection de la santé est un outil d'aide à la planification d'un chantier d'extraction. Il s'appuie sur le système de sécurité de l'entreprise, que celle-ci a mis en place et applique conformément aux exigences de la directive CFS</w:t>
      </w:r>
      <w:r w:rsidR="004E1E0E" w:rsidRPr="00D86C00">
        <w:t>T</w:t>
      </w:r>
      <w:r w:rsidRPr="00D86C00">
        <w:t xml:space="preserve"> 6508 (</w:t>
      </w:r>
      <w:r w:rsidR="00D86C00" w:rsidRPr="00D86C00">
        <w:t>Directive</w:t>
      </w:r>
      <w:r w:rsidRPr="00D86C00">
        <w:t xml:space="preserve"> MSS</w:t>
      </w:r>
      <w:r w:rsidR="00D86C00" w:rsidRPr="00D86C00">
        <w:t>T</w:t>
      </w:r>
      <w:r w:rsidRPr="00D86C00">
        <w:t>). La preuve de la mise en œuvre de la directive d'application MSST est également apportée par l'utilisation d'une solution interentreprises, comme la solution de branche n° 8, une solution de groupe d'entreprises, une solution modèle ou une solution individuelle.</w:t>
      </w:r>
    </w:p>
    <w:p w14:paraId="524F0402" w14:textId="77777777" w:rsidR="00D74A58" w:rsidRPr="00D86C00" w:rsidRDefault="00D74A58" w:rsidP="00D74A58"/>
    <w:p w14:paraId="7FBC458B" w14:textId="6C10D676" w:rsidR="003C6FDF" w:rsidRPr="00D86C00" w:rsidRDefault="003C6FDF" w:rsidP="00D74A58"/>
    <w:sectPr w:rsidR="003C6FDF" w:rsidRPr="00D86C00" w:rsidSect="005A269A">
      <w:headerReference w:type="default" r:id="rId36"/>
      <w:footerReference w:type="default" r:id="rId37"/>
      <w:headerReference w:type="first" r:id="rId38"/>
      <w:footerReference w:type="first" r:id="rId39"/>
      <w:pgSz w:w="11907" w:h="16840" w:code="9"/>
      <w:pgMar w:top="964" w:right="851" w:bottom="709" w:left="964" w:header="56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FBFF" w14:textId="77777777" w:rsidR="00B41F04" w:rsidRDefault="00B41F04">
      <w:r>
        <w:separator/>
      </w:r>
    </w:p>
  </w:endnote>
  <w:endnote w:type="continuationSeparator" w:id="0">
    <w:p w14:paraId="10D631D1" w14:textId="77777777" w:rsidR="00B41F04" w:rsidRDefault="00B4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8680" w14:textId="5F9A7E3D" w:rsidR="00453DFD" w:rsidRDefault="00836C12" w:rsidP="00453DFD">
    <w:pPr>
      <w:rPr>
        <w:color w:val="808080"/>
        <w:sz w:val="14"/>
        <w:szCs w:val="14"/>
      </w:rPr>
    </w:pPr>
    <w:r>
      <w:rPr>
        <w:noProof/>
        <w:color w:val="808080"/>
        <w:sz w:val="14"/>
        <w:szCs w:val="14"/>
      </w:rPr>
      <w:drawing>
        <wp:anchor distT="0" distB="0" distL="114300" distR="114300" simplePos="0" relativeHeight="251658240" behindDoc="0" locked="0" layoutInCell="1" allowOverlap="1" wp14:anchorId="6D2B5E25" wp14:editId="012D14C9">
          <wp:simplePos x="0" y="0"/>
          <wp:positionH relativeFrom="column">
            <wp:posOffset>5733394</wp:posOffset>
          </wp:positionH>
          <wp:positionV relativeFrom="paragraph">
            <wp:posOffset>19277</wp:posOffset>
          </wp:positionV>
          <wp:extent cx="363475" cy="346329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475" cy="346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DFD">
      <w:rPr>
        <w:color w:val="808080"/>
        <w:sz w:val="14"/>
        <w:szCs w:val="14"/>
      </w:rPr>
      <w:t xml:space="preserve">Fachverband der Schweizerischen Kies- und Betonindustrie   </w:t>
    </w:r>
    <w:r w:rsidR="00453DFD" w:rsidRPr="00F23411">
      <w:rPr>
        <w:color w:val="808080"/>
        <w:sz w:val="14"/>
        <w:szCs w:val="14"/>
      </w:rPr>
      <w:t>Association Suisse de l’industrie des Graviers et du Béton</w:t>
    </w:r>
    <w:r w:rsidR="00453DFD">
      <w:rPr>
        <w:color w:val="808080"/>
        <w:sz w:val="14"/>
        <w:szCs w:val="14"/>
      </w:rPr>
      <w:br/>
    </w:r>
    <w:r w:rsidR="00453DFD" w:rsidRPr="00F23411">
      <w:rPr>
        <w:color w:val="808080"/>
        <w:sz w:val="14"/>
        <w:szCs w:val="14"/>
      </w:rPr>
      <w:t>Associazione Svizzera dell’industria degli Inerti et del Calcestruzzo</w:t>
    </w:r>
  </w:p>
  <w:p w14:paraId="5DACA28E" w14:textId="6A125FAA" w:rsidR="00453DFD" w:rsidRPr="00B16BC4" w:rsidRDefault="00453DFD" w:rsidP="00836C12">
    <w:pPr>
      <w:tabs>
        <w:tab w:val="left" w:pos="9781"/>
      </w:tabs>
      <w:rPr>
        <w:sz w:val="14"/>
        <w:szCs w:val="14"/>
        <w:lang w:val="de-CH"/>
      </w:rPr>
    </w:pPr>
    <w:r w:rsidRPr="00B16BC4">
      <w:rPr>
        <w:color w:val="808080"/>
        <w:sz w:val="14"/>
        <w:szCs w:val="14"/>
        <w:lang w:val="de-CH"/>
      </w:rPr>
      <w:t xml:space="preserve">Schwanengasse 12 · 3011 Bern · Telefon 031 326 26 26 · info@fskb.ch · </w:t>
    </w:r>
    <w:hyperlink r:id="rId2" w:history="1">
      <w:r w:rsidR="00836C12" w:rsidRPr="00B16BC4">
        <w:rPr>
          <w:rStyle w:val="Hyperlink"/>
          <w:sz w:val="14"/>
          <w:szCs w:val="14"/>
          <w:lang w:val="de-CH"/>
        </w:rPr>
        <w:t>www.fskb.ch</w:t>
      </w:r>
    </w:hyperlink>
    <w:r w:rsidR="00836C12" w:rsidRPr="00B16BC4">
      <w:rPr>
        <w:color w:val="808080"/>
        <w:sz w:val="14"/>
        <w:szCs w:val="14"/>
        <w:lang w:val="de-CH"/>
      </w:rPr>
      <w:tab/>
    </w:r>
    <w:r w:rsidR="00836C12" w:rsidRPr="00836C12">
      <w:rPr>
        <w:color w:val="808080"/>
        <w:sz w:val="14"/>
        <w:szCs w:val="14"/>
      </w:rPr>
      <w:fldChar w:fldCharType="begin"/>
    </w:r>
    <w:r w:rsidR="00836C12" w:rsidRPr="00B16BC4">
      <w:rPr>
        <w:color w:val="808080"/>
        <w:sz w:val="14"/>
        <w:szCs w:val="14"/>
        <w:lang w:val="de-CH"/>
      </w:rPr>
      <w:instrText xml:space="preserve"> PAGE  \* Arabic  \* MERGEFORMAT </w:instrText>
    </w:r>
    <w:r w:rsidR="00836C12" w:rsidRPr="00836C12">
      <w:rPr>
        <w:color w:val="808080"/>
        <w:sz w:val="14"/>
        <w:szCs w:val="14"/>
      </w:rPr>
      <w:fldChar w:fldCharType="separate"/>
    </w:r>
    <w:r w:rsidR="00836C12" w:rsidRPr="00B16BC4">
      <w:rPr>
        <w:noProof/>
        <w:color w:val="808080"/>
        <w:sz w:val="14"/>
        <w:szCs w:val="14"/>
        <w:lang w:val="de-CH"/>
      </w:rPr>
      <w:t>1</w:t>
    </w:r>
    <w:r w:rsidR="00836C12" w:rsidRPr="00836C12">
      <w:rPr>
        <w:color w:val="808080"/>
        <w:sz w:val="14"/>
        <w:szCs w:val="14"/>
      </w:rPr>
      <w:fldChar w:fldCharType="end"/>
    </w:r>
  </w:p>
  <w:p w14:paraId="78924FC3" w14:textId="77777777" w:rsidR="00826203" w:rsidRPr="00B16BC4" w:rsidRDefault="00826203" w:rsidP="00413C25">
    <w:pPr>
      <w:pStyle w:val="FuzeileQuerformat"/>
      <w:framePr w:wrap="auto" w:vAnchor="margin" w:yAlign="inline"/>
      <w:pBdr>
        <w:top w:val="none" w:sz="0" w:space="0" w:color="auto"/>
      </w:pBdr>
      <w:tabs>
        <w:tab w:val="right" w:pos="9922"/>
      </w:tabs>
      <w:rPr>
        <w:rStyle w:val="Seitenzahl"/>
        <w:sz w:val="6"/>
        <w:szCs w:val="6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4A45" w14:textId="5873892F" w:rsidR="00434380" w:rsidRDefault="00434380" w:rsidP="00434380">
    <w:pPr>
      <w:framePr w:wrap="notBeside" w:vAnchor="text" w:hAnchor="text" w:y="1"/>
      <w:rPr>
        <w:color w:val="808080"/>
        <w:sz w:val="14"/>
        <w:szCs w:val="14"/>
      </w:rPr>
    </w:pPr>
    <w:r>
      <w:rPr>
        <w:color w:val="808080"/>
        <w:sz w:val="14"/>
        <w:szCs w:val="14"/>
      </w:rPr>
      <w:t xml:space="preserve">Fachverband der Schweizerischen Kies- und Betonindustrie   </w:t>
    </w:r>
    <w:r w:rsidRPr="00F23411">
      <w:rPr>
        <w:color w:val="808080"/>
        <w:sz w:val="14"/>
        <w:szCs w:val="14"/>
      </w:rPr>
      <w:t>Association Suisse de l’industrie des Graviers et du Béton</w:t>
    </w:r>
    <w:r>
      <w:rPr>
        <w:color w:val="808080"/>
        <w:sz w:val="14"/>
        <w:szCs w:val="14"/>
      </w:rPr>
      <w:br/>
    </w:r>
    <w:r w:rsidRPr="00F23411">
      <w:rPr>
        <w:color w:val="808080"/>
        <w:sz w:val="14"/>
        <w:szCs w:val="14"/>
      </w:rPr>
      <w:t>Associazione Svizzera dell’industria degli Inerti et del Calcestruzzo</w:t>
    </w:r>
  </w:p>
  <w:p w14:paraId="3DA9F250" w14:textId="5955CEF8" w:rsidR="00434380" w:rsidRPr="00B16BC4" w:rsidRDefault="00434380" w:rsidP="00434380">
    <w:pPr>
      <w:framePr w:wrap="notBeside" w:vAnchor="text" w:hAnchor="text" w:y="1"/>
      <w:tabs>
        <w:tab w:val="left" w:pos="9781"/>
      </w:tabs>
      <w:rPr>
        <w:sz w:val="14"/>
        <w:szCs w:val="14"/>
        <w:lang w:val="de-CH"/>
      </w:rPr>
    </w:pPr>
    <w:r w:rsidRPr="00B16BC4">
      <w:rPr>
        <w:color w:val="808080"/>
        <w:sz w:val="14"/>
        <w:szCs w:val="14"/>
        <w:lang w:val="de-CH"/>
      </w:rPr>
      <w:t>Schwanengasse 12 · 3011 Bern · T</w:t>
    </w:r>
    <w:r w:rsidR="00D74A58" w:rsidRPr="00B16BC4">
      <w:rPr>
        <w:color w:val="808080"/>
        <w:sz w:val="14"/>
        <w:szCs w:val="14"/>
        <w:lang w:val="de-CH"/>
      </w:rPr>
      <w:t>é</w:t>
    </w:r>
    <w:r w:rsidRPr="00B16BC4">
      <w:rPr>
        <w:color w:val="808080"/>
        <w:sz w:val="14"/>
        <w:szCs w:val="14"/>
        <w:lang w:val="de-CH"/>
      </w:rPr>
      <w:t>l</w:t>
    </w:r>
    <w:r w:rsidR="00D74A58" w:rsidRPr="00B16BC4">
      <w:rPr>
        <w:color w:val="808080"/>
        <w:sz w:val="14"/>
        <w:szCs w:val="14"/>
        <w:lang w:val="de-CH"/>
      </w:rPr>
      <w:t>éph</w:t>
    </w:r>
    <w:r w:rsidRPr="00B16BC4">
      <w:rPr>
        <w:color w:val="808080"/>
        <w:sz w:val="14"/>
        <w:szCs w:val="14"/>
        <w:lang w:val="de-CH"/>
      </w:rPr>
      <w:t>on</w:t>
    </w:r>
    <w:r w:rsidR="00D74A58" w:rsidRPr="00B16BC4">
      <w:rPr>
        <w:color w:val="808080"/>
        <w:sz w:val="14"/>
        <w:szCs w:val="14"/>
        <w:lang w:val="de-CH"/>
      </w:rPr>
      <w:t>e</w:t>
    </w:r>
    <w:r w:rsidRPr="00B16BC4">
      <w:rPr>
        <w:color w:val="808080"/>
        <w:sz w:val="14"/>
        <w:szCs w:val="14"/>
        <w:lang w:val="de-CH"/>
      </w:rPr>
      <w:t xml:space="preserve"> 031 326 26 26 · info@fskb.ch · </w:t>
    </w:r>
    <w:hyperlink r:id="rId1" w:history="1">
      <w:r w:rsidRPr="00B16BC4">
        <w:rPr>
          <w:rStyle w:val="Hyperlink"/>
          <w:sz w:val="14"/>
          <w:szCs w:val="14"/>
          <w:lang w:val="de-CH"/>
        </w:rPr>
        <w:t>www.fskb.ch</w:t>
      </w:r>
    </w:hyperlink>
    <w:r w:rsidRPr="00B16BC4">
      <w:rPr>
        <w:color w:val="808080"/>
        <w:sz w:val="14"/>
        <w:szCs w:val="14"/>
        <w:lang w:val="de-CH"/>
      </w:rPr>
      <w:tab/>
    </w:r>
    <w:r w:rsidRPr="00836C12">
      <w:rPr>
        <w:color w:val="808080"/>
        <w:sz w:val="14"/>
        <w:szCs w:val="14"/>
      </w:rPr>
      <w:fldChar w:fldCharType="begin"/>
    </w:r>
    <w:r w:rsidRPr="00B16BC4">
      <w:rPr>
        <w:color w:val="808080"/>
        <w:sz w:val="14"/>
        <w:szCs w:val="14"/>
        <w:lang w:val="de-CH"/>
      </w:rPr>
      <w:instrText xml:space="preserve"> PAGE  \* Arabic  \* MERGEFORMAT </w:instrText>
    </w:r>
    <w:r w:rsidRPr="00836C12">
      <w:rPr>
        <w:color w:val="808080"/>
        <w:sz w:val="14"/>
        <w:szCs w:val="14"/>
      </w:rPr>
      <w:fldChar w:fldCharType="separate"/>
    </w:r>
    <w:r w:rsidRPr="00B16BC4">
      <w:rPr>
        <w:color w:val="808080"/>
        <w:sz w:val="14"/>
        <w:szCs w:val="14"/>
        <w:lang w:val="de-CH"/>
      </w:rPr>
      <w:t>2</w:t>
    </w:r>
    <w:r w:rsidRPr="00836C12">
      <w:rPr>
        <w:color w:val="808080"/>
        <w:sz w:val="14"/>
        <w:szCs w:val="14"/>
      </w:rPr>
      <w:fldChar w:fldCharType="end"/>
    </w:r>
  </w:p>
  <w:p w14:paraId="5C4184BC" w14:textId="7AC51653" w:rsidR="00267CA0" w:rsidRPr="00B16BC4" w:rsidRDefault="00267CA0" w:rsidP="00434380">
    <w:pPr>
      <w:pStyle w:val="Fuzeile"/>
      <w:framePr w:wrap="notBeside"/>
      <w:pBdr>
        <w:top w:val="none" w:sz="0" w:space="0" w:color="auto"/>
      </w:pBdr>
      <w:rPr>
        <w:rStyle w:val="Seitenzahl"/>
        <w:rFonts w:ascii="Verdana" w:hAnsi="Verdana"/>
        <w:szCs w:val="22"/>
        <w:lang w:val="de-CH"/>
      </w:rPr>
    </w:pPr>
  </w:p>
  <w:p w14:paraId="75F6710D" w14:textId="77777777" w:rsidR="00164451" w:rsidRPr="00B16BC4" w:rsidRDefault="00164451" w:rsidP="00434380">
    <w:pPr>
      <w:pStyle w:val="Fuzeile"/>
      <w:framePr w:wrap="notBeside"/>
      <w:pBdr>
        <w:top w:val="none" w:sz="0" w:space="0" w:color="auto"/>
      </w:pBdr>
      <w:rPr>
        <w:rStyle w:val="Seitenzahl"/>
        <w:rFonts w:ascii="Verdana" w:hAnsi="Verdana"/>
        <w:szCs w:val="2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1D96" w14:textId="77777777" w:rsidR="00B41F04" w:rsidRDefault="00B41F04">
      <w:r>
        <w:separator/>
      </w:r>
    </w:p>
  </w:footnote>
  <w:footnote w:type="continuationSeparator" w:id="0">
    <w:p w14:paraId="7F62E703" w14:textId="77777777" w:rsidR="00B41F04" w:rsidRDefault="00B4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F4A0" w14:textId="71D28E4D" w:rsidR="001845E2" w:rsidRDefault="001845E2" w:rsidP="001845E2">
    <w:r>
      <w:t>Version 1.0</w:t>
    </w:r>
    <w:r w:rsidR="00213A3C">
      <w:t>3</w:t>
    </w:r>
    <w:r>
      <w:t xml:space="preserve"> </w:t>
    </w:r>
    <w:r w:rsidR="00D74A58">
      <w:t>du</w:t>
    </w:r>
    <w:r>
      <w:t xml:space="preserve"> </w:t>
    </w:r>
    <w:r w:rsidR="00213A3C">
      <w:t>20</w:t>
    </w:r>
    <w:r>
      <w:t>.01.2022 /MS</w:t>
    </w:r>
  </w:p>
  <w:p w14:paraId="0110646C" w14:textId="77777777" w:rsidR="001845E2" w:rsidRDefault="001845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44D5" w14:textId="6362AA49" w:rsidR="00D74A58" w:rsidRDefault="00D74A58">
    <w:pPr>
      <w:pStyle w:val="Kopfzeile"/>
    </w:pPr>
    <w:r>
      <w:rPr>
        <w:noProof/>
        <w:color w:val="808080"/>
        <w:sz w:val="14"/>
        <w:szCs w:val="14"/>
      </w:rPr>
      <w:drawing>
        <wp:anchor distT="0" distB="0" distL="114300" distR="114300" simplePos="0" relativeHeight="251660288" behindDoc="0" locked="0" layoutInCell="1" allowOverlap="1" wp14:anchorId="11C4BE98" wp14:editId="5B2BA708">
          <wp:simplePos x="0" y="0"/>
          <wp:positionH relativeFrom="column">
            <wp:posOffset>5731510</wp:posOffset>
          </wp:positionH>
          <wp:positionV relativeFrom="paragraph">
            <wp:posOffset>9784080</wp:posOffset>
          </wp:positionV>
          <wp:extent cx="363220" cy="346075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5BE01DE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709" w:hanging="708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09" w:hanging="708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709" w:hanging="708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3A45B4D"/>
    <w:multiLevelType w:val="hybridMultilevel"/>
    <w:tmpl w:val="EAFC461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76221"/>
    <w:multiLevelType w:val="hybridMultilevel"/>
    <w:tmpl w:val="88FE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A6C5C"/>
    <w:multiLevelType w:val="hybridMultilevel"/>
    <w:tmpl w:val="3AB6E65E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6D2456"/>
    <w:multiLevelType w:val="hybridMultilevel"/>
    <w:tmpl w:val="C2EC8E2A"/>
    <w:lvl w:ilvl="0" w:tplc="08070013">
      <w:start w:val="1"/>
      <w:numFmt w:val="upperRoman"/>
      <w:lvlText w:val="%1."/>
      <w:lvlJc w:val="righ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9E68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0099B"/>
    <w:multiLevelType w:val="hybridMultilevel"/>
    <w:tmpl w:val="5DC2513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AA02F4"/>
    <w:multiLevelType w:val="hybridMultilevel"/>
    <w:tmpl w:val="2D7E83B0"/>
    <w:lvl w:ilvl="0" w:tplc="41A48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96ABD"/>
    <w:multiLevelType w:val="hybridMultilevel"/>
    <w:tmpl w:val="31560E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A248F"/>
    <w:multiLevelType w:val="hybridMultilevel"/>
    <w:tmpl w:val="188ACF18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7E31C8"/>
    <w:multiLevelType w:val="hybridMultilevel"/>
    <w:tmpl w:val="11E269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D5C67"/>
    <w:multiLevelType w:val="hybridMultilevel"/>
    <w:tmpl w:val="07CC7C3A"/>
    <w:lvl w:ilvl="0" w:tplc="244E19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765BF"/>
    <w:multiLevelType w:val="hybridMultilevel"/>
    <w:tmpl w:val="1D025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35861"/>
    <w:multiLevelType w:val="hybridMultilevel"/>
    <w:tmpl w:val="7264DD3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6D4A"/>
    <w:multiLevelType w:val="hybridMultilevel"/>
    <w:tmpl w:val="A838F5EC"/>
    <w:lvl w:ilvl="0" w:tplc="5100E1D8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F32D4"/>
    <w:multiLevelType w:val="hybridMultilevel"/>
    <w:tmpl w:val="0C80EBC0"/>
    <w:lvl w:ilvl="0" w:tplc="08070005">
      <w:numFmt w:val="bullet"/>
      <w:lvlText w:val="•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0" w15:restartNumberingAfterBreak="0">
    <w:nsid w:val="3A336CDC"/>
    <w:multiLevelType w:val="hybridMultilevel"/>
    <w:tmpl w:val="5E86C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D49BD"/>
    <w:multiLevelType w:val="hybridMultilevel"/>
    <w:tmpl w:val="D9F40512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A9046F"/>
    <w:multiLevelType w:val="hybridMultilevel"/>
    <w:tmpl w:val="70746C4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1F3AE1"/>
    <w:multiLevelType w:val="hybridMultilevel"/>
    <w:tmpl w:val="10B06BD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968D3"/>
    <w:multiLevelType w:val="hybridMultilevel"/>
    <w:tmpl w:val="CC4628C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AEC30">
      <w:numFmt w:val="bullet"/>
      <w:lvlText w:val="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D5695"/>
    <w:multiLevelType w:val="hybridMultilevel"/>
    <w:tmpl w:val="AD2AD47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3E1729"/>
    <w:multiLevelType w:val="hybridMultilevel"/>
    <w:tmpl w:val="67886464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F5A8A"/>
    <w:multiLevelType w:val="hybridMultilevel"/>
    <w:tmpl w:val="188ACF18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6D16E1"/>
    <w:multiLevelType w:val="hybridMultilevel"/>
    <w:tmpl w:val="188ACF18"/>
    <w:lvl w:ilvl="0" w:tplc="FFFFFFFF">
      <w:start w:val="1"/>
      <w:numFmt w:val="upperRoman"/>
      <w:lvlText w:val="%1."/>
      <w:lvlJc w:val="righ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991D13"/>
    <w:multiLevelType w:val="multilevel"/>
    <w:tmpl w:val="5B228A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F05C6"/>
    <w:multiLevelType w:val="hybridMultilevel"/>
    <w:tmpl w:val="5B228A4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6A3"/>
    <w:multiLevelType w:val="hybridMultilevel"/>
    <w:tmpl w:val="1736DE1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B725D"/>
    <w:multiLevelType w:val="hybridMultilevel"/>
    <w:tmpl w:val="377617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8D553D"/>
    <w:multiLevelType w:val="hybridMultilevel"/>
    <w:tmpl w:val="88FE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5F59"/>
    <w:multiLevelType w:val="hybridMultilevel"/>
    <w:tmpl w:val="4DE0FEE4"/>
    <w:lvl w:ilvl="0" w:tplc="72C42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1"/>
  </w:num>
  <w:num w:numId="4">
    <w:abstractNumId w:val="26"/>
  </w:num>
  <w:num w:numId="5">
    <w:abstractNumId w:val="30"/>
  </w:num>
  <w:num w:numId="6">
    <w:abstractNumId w:val="29"/>
  </w:num>
  <w:num w:numId="7">
    <w:abstractNumId w:val="10"/>
  </w:num>
  <w:num w:numId="8">
    <w:abstractNumId w:val="15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8"/>
  </w:num>
  <w:num w:numId="14">
    <w:abstractNumId w:val="13"/>
  </w:num>
  <w:num w:numId="15">
    <w:abstractNumId w:val="14"/>
  </w:num>
  <w:num w:numId="16">
    <w:abstractNumId w:val="6"/>
  </w:num>
  <w:num w:numId="17">
    <w:abstractNumId w:val="33"/>
  </w:num>
  <w:num w:numId="18">
    <w:abstractNumId w:val="16"/>
  </w:num>
  <w:num w:numId="19">
    <w:abstractNumId w:val="27"/>
  </w:num>
  <w:num w:numId="20">
    <w:abstractNumId w:val="21"/>
  </w:num>
  <w:num w:numId="21">
    <w:abstractNumId w:val="20"/>
  </w:num>
  <w:num w:numId="22">
    <w:abstractNumId w:val="7"/>
  </w:num>
  <w:num w:numId="23">
    <w:abstractNumId w:val="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2"/>
  </w:num>
  <w:num w:numId="31">
    <w:abstractNumId w:val="34"/>
  </w:num>
  <w:num w:numId="32">
    <w:abstractNumId w:val="24"/>
  </w:num>
  <w:num w:numId="33">
    <w:abstractNumId w:val="17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23"/>
  </w:num>
  <w:num w:numId="39">
    <w:abstractNumId w:val="25"/>
  </w:num>
  <w:num w:numId="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FD"/>
    <w:rsid w:val="00001309"/>
    <w:rsid w:val="000016C2"/>
    <w:rsid w:val="000050BF"/>
    <w:rsid w:val="000106DC"/>
    <w:rsid w:val="000144A6"/>
    <w:rsid w:val="00022DDA"/>
    <w:rsid w:val="00023F7B"/>
    <w:rsid w:val="00025CBE"/>
    <w:rsid w:val="000311E1"/>
    <w:rsid w:val="000343C9"/>
    <w:rsid w:val="000351B7"/>
    <w:rsid w:val="000413A3"/>
    <w:rsid w:val="000435EA"/>
    <w:rsid w:val="00045941"/>
    <w:rsid w:val="000469A5"/>
    <w:rsid w:val="000472AE"/>
    <w:rsid w:val="00050D35"/>
    <w:rsid w:val="0006455E"/>
    <w:rsid w:val="00070FA5"/>
    <w:rsid w:val="00073B7A"/>
    <w:rsid w:val="000758E4"/>
    <w:rsid w:val="000772C0"/>
    <w:rsid w:val="00081DB3"/>
    <w:rsid w:val="00086812"/>
    <w:rsid w:val="000877E4"/>
    <w:rsid w:val="00093995"/>
    <w:rsid w:val="00094750"/>
    <w:rsid w:val="00096098"/>
    <w:rsid w:val="000A444D"/>
    <w:rsid w:val="000B192F"/>
    <w:rsid w:val="000B691D"/>
    <w:rsid w:val="000B6DC3"/>
    <w:rsid w:val="000B7BBC"/>
    <w:rsid w:val="000C3BB3"/>
    <w:rsid w:val="000C7A97"/>
    <w:rsid w:val="000D15FA"/>
    <w:rsid w:val="000D5614"/>
    <w:rsid w:val="000E2CFE"/>
    <w:rsid w:val="000E3397"/>
    <w:rsid w:val="000E51A2"/>
    <w:rsid w:val="000E5D1C"/>
    <w:rsid w:val="000F1380"/>
    <w:rsid w:val="000F65FA"/>
    <w:rsid w:val="00101603"/>
    <w:rsid w:val="00103B2A"/>
    <w:rsid w:val="00105C40"/>
    <w:rsid w:val="0010605D"/>
    <w:rsid w:val="001078DE"/>
    <w:rsid w:val="00111D6E"/>
    <w:rsid w:val="00112D7F"/>
    <w:rsid w:val="00116891"/>
    <w:rsid w:val="00124A58"/>
    <w:rsid w:val="00127944"/>
    <w:rsid w:val="00130360"/>
    <w:rsid w:val="00130CD0"/>
    <w:rsid w:val="00132E33"/>
    <w:rsid w:val="00152C41"/>
    <w:rsid w:val="00156AA0"/>
    <w:rsid w:val="00164451"/>
    <w:rsid w:val="00171427"/>
    <w:rsid w:val="00171600"/>
    <w:rsid w:val="00181FEE"/>
    <w:rsid w:val="001845E2"/>
    <w:rsid w:val="00185430"/>
    <w:rsid w:val="00185623"/>
    <w:rsid w:val="00186F88"/>
    <w:rsid w:val="001A3FDF"/>
    <w:rsid w:val="001A68FD"/>
    <w:rsid w:val="001B18ED"/>
    <w:rsid w:val="001E617D"/>
    <w:rsid w:val="001F13A0"/>
    <w:rsid w:val="001F18B8"/>
    <w:rsid w:val="00201992"/>
    <w:rsid w:val="00210F94"/>
    <w:rsid w:val="00211751"/>
    <w:rsid w:val="00213A3C"/>
    <w:rsid w:val="00217334"/>
    <w:rsid w:val="00222F3E"/>
    <w:rsid w:val="0022465E"/>
    <w:rsid w:val="0023041C"/>
    <w:rsid w:val="0024289A"/>
    <w:rsid w:val="00251B2A"/>
    <w:rsid w:val="00254321"/>
    <w:rsid w:val="00260CCD"/>
    <w:rsid w:val="00262FAE"/>
    <w:rsid w:val="002666FA"/>
    <w:rsid w:val="002672E7"/>
    <w:rsid w:val="00267CA0"/>
    <w:rsid w:val="002700F5"/>
    <w:rsid w:val="00274DB1"/>
    <w:rsid w:val="00281484"/>
    <w:rsid w:val="00286535"/>
    <w:rsid w:val="00286CA8"/>
    <w:rsid w:val="00290496"/>
    <w:rsid w:val="00290D73"/>
    <w:rsid w:val="00291118"/>
    <w:rsid w:val="002931AE"/>
    <w:rsid w:val="002B128E"/>
    <w:rsid w:val="002B6629"/>
    <w:rsid w:val="002B7A3A"/>
    <w:rsid w:val="002C7664"/>
    <w:rsid w:val="002D05BF"/>
    <w:rsid w:val="002E230F"/>
    <w:rsid w:val="002E2CFF"/>
    <w:rsid w:val="002F04CD"/>
    <w:rsid w:val="002F46CA"/>
    <w:rsid w:val="002F54F3"/>
    <w:rsid w:val="002F7DD3"/>
    <w:rsid w:val="00330237"/>
    <w:rsid w:val="00330737"/>
    <w:rsid w:val="00333DE8"/>
    <w:rsid w:val="00350034"/>
    <w:rsid w:val="003651AC"/>
    <w:rsid w:val="00370D04"/>
    <w:rsid w:val="0037391E"/>
    <w:rsid w:val="00386458"/>
    <w:rsid w:val="003953C4"/>
    <w:rsid w:val="003963E0"/>
    <w:rsid w:val="003A3DF3"/>
    <w:rsid w:val="003B04B4"/>
    <w:rsid w:val="003B0A23"/>
    <w:rsid w:val="003B2A9C"/>
    <w:rsid w:val="003B7451"/>
    <w:rsid w:val="003C06A3"/>
    <w:rsid w:val="003C1E26"/>
    <w:rsid w:val="003C4CE3"/>
    <w:rsid w:val="003C5634"/>
    <w:rsid w:val="003C6FDF"/>
    <w:rsid w:val="003E1B37"/>
    <w:rsid w:val="003E2613"/>
    <w:rsid w:val="003E29C5"/>
    <w:rsid w:val="003F4919"/>
    <w:rsid w:val="003F7FC8"/>
    <w:rsid w:val="00406107"/>
    <w:rsid w:val="00406E55"/>
    <w:rsid w:val="00411EDB"/>
    <w:rsid w:val="00413C25"/>
    <w:rsid w:val="00416895"/>
    <w:rsid w:val="004205BF"/>
    <w:rsid w:val="00427043"/>
    <w:rsid w:val="00430321"/>
    <w:rsid w:val="00432A70"/>
    <w:rsid w:val="004331B4"/>
    <w:rsid w:val="00434380"/>
    <w:rsid w:val="0044169F"/>
    <w:rsid w:val="00441EFF"/>
    <w:rsid w:val="0044514F"/>
    <w:rsid w:val="00452DF7"/>
    <w:rsid w:val="00452F96"/>
    <w:rsid w:val="00453DFD"/>
    <w:rsid w:val="004543AF"/>
    <w:rsid w:val="004633E0"/>
    <w:rsid w:val="004742C0"/>
    <w:rsid w:val="004811FD"/>
    <w:rsid w:val="00483CC0"/>
    <w:rsid w:val="004846E3"/>
    <w:rsid w:val="004959EF"/>
    <w:rsid w:val="00495D27"/>
    <w:rsid w:val="004A3DEE"/>
    <w:rsid w:val="004B3657"/>
    <w:rsid w:val="004B7979"/>
    <w:rsid w:val="004D710C"/>
    <w:rsid w:val="004E1E0E"/>
    <w:rsid w:val="004E37A2"/>
    <w:rsid w:val="004E3F18"/>
    <w:rsid w:val="004E6763"/>
    <w:rsid w:val="004F27B4"/>
    <w:rsid w:val="00502350"/>
    <w:rsid w:val="00510D16"/>
    <w:rsid w:val="0051106B"/>
    <w:rsid w:val="005163F0"/>
    <w:rsid w:val="0052157B"/>
    <w:rsid w:val="00525484"/>
    <w:rsid w:val="00526690"/>
    <w:rsid w:val="00527060"/>
    <w:rsid w:val="00532F2E"/>
    <w:rsid w:val="0055506C"/>
    <w:rsid w:val="00561645"/>
    <w:rsid w:val="00564235"/>
    <w:rsid w:val="005736F0"/>
    <w:rsid w:val="00573BF6"/>
    <w:rsid w:val="00574029"/>
    <w:rsid w:val="00577C64"/>
    <w:rsid w:val="005900E7"/>
    <w:rsid w:val="0059178B"/>
    <w:rsid w:val="00597E36"/>
    <w:rsid w:val="005A269A"/>
    <w:rsid w:val="005A2CA6"/>
    <w:rsid w:val="005A334B"/>
    <w:rsid w:val="005B2805"/>
    <w:rsid w:val="005B47D6"/>
    <w:rsid w:val="005B6439"/>
    <w:rsid w:val="005D28FF"/>
    <w:rsid w:val="005E07F8"/>
    <w:rsid w:val="005F12CD"/>
    <w:rsid w:val="005F34C4"/>
    <w:rsid w:val="006024A3"/>
    <w:rsid w:val="00620B1D"/>
    <w:rsid w:val="006322AF"/>
    <w:rsid w:val="00636615"/>
    <w:rsid w:val="00640F25"/>
    <w:rsid w:val="00641913"/>
    <w:rsid w:val="00645B4D"/>
    <w:rsid w:val="00647846"/>
    <w:rsid w:val="00647B0F"/>
    <w:rsid w:val="0065708B"/>
    <w:rsid w:val="00657B1A"/>
    <w:rsid w:val="00663A05"/>
    <w:rsid w:val="0066666F"/>
    <w:rsid w:val="00666A7B"/>
    <w:rsid w:val="006802FC"/>
    <w:rsid w:val="006823DB"/>
    <w:rsid w:val="0068754E"/>
    <w:rsid w:val="00691BF2"/>
    <w:rsid w:val="0069581D"/>
    <w:rsid w:val="00696E12"/>
    <w:rsid w:val="00697FEB"/>
    <w:rsid w:val="006A0837"/>
    <w:rsid w:val="006A7332"/>
    <w:rsid w:val="006B4641"/>
    <w:rsid w:val="006B515D"/>
    <w:rsid w:val="006B5360"/>
    <w:rsid w:val="006B698B"/>
    <w:rsid w:val="006C5958"/>
    <w:rsid w:val="006E0839"/>
    <w:rsid w:val="006F2CD6"/>
    <w:rsid w:val="006F4583"/>
    <w:rsid w:val="006F5F79"/>
    <w:rsid w:val="006F7BD5"/>
    <w:rsid w:val="0070040B"/>
    <w:rsid w:val="0070262F"/>
    <w:rsid w:val="00703479"/>
    <w:rsid w:val="007072E9"/>
    <w:rsid w:val="00713892"/>
    <w:rsid w:val="00717E5A"/>
    <w:rsid w:val="00721DC0"/>
    <w:rsid w:val="00724029"/>
    <w:rsid w:val="00730B55"/>
    <w:rsid w:val="007426B7"/>
    <w:rsid w:val="00742FA2"/>
    <w:rsid w:val="00763EF9"/>
    <w:rsid w:val="00767C88"/>
    <w:rsid w:val="00770832"/>
    <w:rsid w:val="00773805"/>
    <w:rsid w:val="00781464"/>
    <w:rsid w:val="0078198C"/>
    <w:rsid w:val="00783C7D"/>
    <w:rsid w:val="00790A3E"/>
    <w:rsid w:val="00791C1D"/>
    <w:rsid w:val="007A058E"/>
    <w:rsid w:val="007A368E"/>
    <w:rsid w:val="007B2C24"/>
    <w:rsid w:val="007C6737"/>
    <w:rsid w:val="007D0551"/>
    <w:rsid w:val="007D5F6D"/>
    <w:rsid w:val="007D69AF"/>
    <w:rsid w:val="007D78D7"/>
    <w:rsid w:val="007E0678"/>
    <w:rsid w:val="007F6BF4"/>
    <w:rsid w:val="007F7E09"/>
    <w:rsid w:val="00815846"/>
    <w:rsid w:val="00820571"/>
    <w:rsid w:val="00826203"/>
    <w:rsid w:val="0083085D"/>
    <w:rsid w:val="00831627"/>
    <w:rsid w:val="00832B1A"/>
    <w:rsid w:val="00833C5B"/>
    <w:rsid w:val="00836C12"/>
    <w:rsid w:val="00836CE9"/>
    <w:rsid w:val="00837761"/>
    <w:rsid w:val="00840AEC"/>
    <w:rsid w:val="00842C29"/>
    <w:rsid w:val="00843F4B"/>
    <w:rsid w:val="0084447E"/>
    <w:rsid w:val="00857E28"/>
    <w:rsid w:val="0086728F"/>
    <w:rsid w:val="008719C6"/>
    <w:rsid w:val="00875DCD"/>
    <w:rsid w:val="00897617"/>
    <w:rsid w:val="008A00E0"/>
    <w:rsid w:val="008B4617"/>
    <w:rsid w:val="008B5F60"/>
    <w:rsid w:val="008C4AED"/>
    <w:rsid w:val="008C7403"/>
    <w:rsid w:val="008D483F"/>
    <w:rsid w:val="008D7695"/>
    <w:rsid w:val="008F5E04"/>
    <w:rsid w:val="0090262C"/>
    <w:rsid w:val="00905734"/>
    <w:rsid w:val="00911372"/>
    <w:rsid w:val="00912884"/>
    <w:rsid w:val="009130DD"/>
    <w:rsid w:val="0091366C"/>
    <w:rsid w:val="00931ADB"/>
    <w:rsid w:val="00944EB5"/>
    <w:rsid w:val="00950600"/>
    <w:rsid w:val="00960B7B"/>
    <w:rsid w:val="00962491"/>
    <w:rsid w:val="009633DF"/>
    <w:rsid w:val="0096432C"/>
    <w:rsid w:val="00965133"/>
    <w:rsid w:val="00971026"/>
    <w:rsid w:val="00973434"/>
    <w:rsid w:val="00973DD9"/>
    <w:rsid w:val="009761AC"/>
    <w:rsid w:val="00977E7D"/>
    <w:rsid w:val="00982BC6"/>
    <w:rsid w:val="0099561F"/>
    <w:rsid w:val="009966A5"/>
    <w:rsid w:val="009A6754"/>
    <w:rsid w:val="009B4ECF"/>
    <w:rsid w:val="009C3D9F"/>
    <w:rsid w:val="009C516D"/>
    <w:rsid w:val="009E5753"/>
    <w:rsid w:val="009E76AF"/>
    <w:rsid w:val="00A010AE"/>
    <w:rsid w:val="00A0693C"/>
    <w:rsid w:val="00A1003C"/>
    <w:rsid w:val="00A109E5"/>
    <w:rsid w:val="00A132FE"/>
    <w:rsid w:val="00A175A5"/>
    <w:rsid w:val="00A2535D"/>
    <w:rsid w:val="00A36A40"/>
    <w:rsid w:val="00A41255"/>
    <w:rsid w:val="00A41660"/>
    <w:rsid w:val="00A42566"/>
    <w:rsid w:val="00A430CC"/>
    <w:rsid w:val="00A45D96"/>
    <w:rsid w:val="00A50E3C"/>
    <w:rsid w:val="00A527EE"/>
    <w:rsid w:val="00A61668"/>
    <w:rsid w:val="00A70453"/>
    <w:rsid w:val="00A74657"/>
    <w:rsid w:val="00A86F2E"/>
    <w:rsid w:val="00A9177B"/>
    <w:rsid w:val="00A94EA1"/>
    <w:rsid w:val="00AA054A"/>
    <w:rsid w:val="00AA2039"/>
    <w:rsid w:val="00AB1097"/>
    <w:rsid w:val="00AB476D"/>
    <w:rsid w:val="00AB5857"/>
    <w:rsid w:val="00AD0FD3"/>
    <w:rsid w:val="00AD7E47"/>
    <w:rsid w:val="00AE7B03"/>
    <w:rsid w:val="00AF65A0"/>
    <w:rsid w:val="00AF6704"/>
    <w:rsid w:val="00AF6AAB"/>
    <w:rsid w:val="00B06A1A"/>
    <w:rsid w:val="00B07310"/>
    <w:rsid w:val="00B16BC4"/>
    <w:rsid w:val="00B20F5C"/>
    <w:rsid w:val="00B24552"/>
    <w:rsid w:val="00B32709"/>
    <w:rsid w:val="00B4021A"/>
    <w:rsid w:val="00B41F04"/>
    <w:rsid w:val="00B4307C"/>
    <w:rsid w:val="00B4391C"/>
    <w:rsid w:val="00B44768"/>
    <w:rsid w:val="00B52E64"/>
    <w:rsid w:val="00B5583D"/>
    <w:rsid w:val="00B56A99"/>
    <w:rsid w:val="00B62B73"/>
    <w:rsid w:val="00B66804"/>
    <w:rsid w:val="00B66D74"/>
    <w:rsid w:val="00B670FD"/>
    <w:rsid w:val="00B67F77"/>
    <w:rsid w:val="00B73DCC"/>
    <w:rsid w:val="00B769C2"/>
    <w:rsid w:val="00B87BD7"/>
    <w:rsid w:val="00B90786"/>
    <w:rsid w:val="00BA2BEE"/>
    <w:rsid w:val="00BA31A1"/>
    <w:rsid w:val="00BA33D3"/>
    <w:rsid w:val="00BB1936"/>
    <w:rsid w:val="00BB3E1C"/>
    <w:rsid w:val="00BD0F4C"/>
    <w:rsid w:val="00BE73CA"/>
    <w:rsid w:val="00BE7F3F"/>
    <w:rsid w:val="00BF10D4"/>
    <w:rsid w:val="00BF1501"/>
    <w:rsid w:val="00BF18C2"/>
    <w:rsid w:val="00C041DB"/>
    <w:rsid w:val="00C1107B"/>
    <w:rsid w:val="00C17E6B"/>
    <w:rsid w:val="00C21630"/>
    <w:rsid w:val="00C2325A"/>
    <w:rsid w:val="00C37474"/>
    <w:rsid w:val="00C40E79"/>
    <w:rsid w:val="00C41000"/>
    <w:rsid w:val="00C439EE"/>
    <w:rsid w:val="00C44B69"/>
    <w:rsid w:val="00C47505"/>
    <w:rsid w:val="00C5024E"/>
    <w:rsid w:val="00C6795A"/>
    <w:rsid w:val="00C70CFF"/>
    <w:rsid w:val="00C8029F"/>
    <w:rsid w:val="00C83A45"/>
    <w:rsid w:val="00C9055F"/>
    <w:rsid w:val="00C92650"/>
    <w:rsid w:val="00C92C0C"/>
    <w:rsid w:val="00C961FD"/>
    <w:rsid w:val="00C96757"/>
    <w:rsid w:val="00CA0806"/>
    <w:rsid w:val="00CA0CD3"/>
    <w:rsid w:val="00CC2323"/>
    <w:rsid w:val="00CC46B1"/>
    <w:rsid w:val="00CC4F05"/>
    <w:rsid w:val="00CC58E5"/>
    <w:rsid w:val="00CE50A9"/>
    <w:rsid w:val="00D03E6D"/>
    <w:rsid w:val="00D076CF"/>
    <w:rsid w:val="00D07BC0"/>
    <w:rsid w:val="00D152E4"/>
    <w:rsid w:val="00D244EB"/>
    <w:rsid w:val="00D26DAC"/>
    <w:rsid w:val="00D33EB7"/>
    <w:rsid w:val="00D456D5"/>
    <w:rsid w:val="00D45A43"/>
    <w:rsid w:val="00D51CA0"/>
    <w:rsid w:val="00D63154"/>
    <w:rsid w:val="00D64754"/>
    <w:rsid w:val="00D74A58"/>
    <w:rsid w:val="00D86C00"/>
    <w:rsid w:val="00D909A8"/>
    <w:rsid w:val="00D92C80"/>
    <w:rsid w:val="00D933B7"/>
    <w:rsid w:val="00DB4096"/>
    <w:rsid w:val="00DB4705"/>
    <w:rsid w:val="00DC116C"/>
    <w:rsid w:val="00DC200A"/>
    <w:rsid w:val="00DC5307"/>
    <w:rsid w:val="00DD0BC3"/>
    <w:rsid w:val="00DD1A99"/>
    <w:rsid w:val="00DE2B68"/>
    <w:rsid w:val="00DE3B4C"/>
    <w:rsid w:val="00DE4CDF"/>
    <w:rsid w:val="00DF332C"/>
    <w:rsid w:val="00DF503A"/>
    <w:rsid w:val="00E00A35"/>
    <w:rsid w:val="00E07ABE"/>
    <w:rsid w:val="00E1390B"/>
    <w:rsid w:val="00E20462"/>
    <w:rsid w:val="00E22A75"/>
    <w:rsid w:val="00E27549"/>
    <w:rsid w:val="00E27776"/>
    <w:rsid w:val="00E47189"/>
    <w:rsid w:val="00E547D9"/>
    <w:rsid w:val="00E5731D"/>
    <w:rsid w:val="00E67E72"/>
    <w:rsid w:val="00E813FD"/>
    <w:rsid w:val="00E823AC"/>
    <w:rsid w:val="00E93DF1"/>
    <w:rsid w:val="00EA045A"/>
    <w:rsid w:val="00EA17A0"/>
    <w:rsid w:val="00EA26A5"/>
    <w:rsid w:val="00EA697A"/>
    <w:rsid w:val="00EB27CE"/>
    <w:rsid w:val="00EC1540"/>
    <w:rsid w:val="00ED00A0"/>
    <w:rsid w:val="00ED1744"/>
    <w:rsid w:val="00ED2C12"/>
    <w:rsid w:val="00ED76DE"/>
    <w:rsid w:val="00EE123F"/>
    <w:rsid w:val="00EE3EAF"/>
    <w:rsid w:val="00EE509B"/>
    <w:rsid w:val="00EE561D"/>
    <w:rsid w:val="00EE746F"/>
    <w:rsid w:val="00EF776E"/>
    <w:rsid w:val="00F02345"/>
    <w:rsid w:val="00F102BE"/>
    <w:rsid w:val="00F11A68"/>
    <w:rsid w:val="00F214E1"/>
    <w:rsid w:val="00F258BB"/>
    <w:rsid w:val="00F37A2C"/>
    <w:rsid w:val="00F43064"/>
    <w:rsid w:val="00F460D4"/>
    <w:rsid w:val="00F4796A"/>
    <w:rsid w:val="00F70E3F"/>
    <w:rsid w:val="00F74084"/>
    <w:rsid w:val="00F778E1"/>
    <w:rsid w:val="00F909A7"/>
    <w:rsid w:val="00F91E3E"/>
    <w:rsid w:val="00FA2885"/>
    <w:rsid w:val="00FA6036"/>
    <w:rsid w:val="00FA65CA"/>
    <w:rsid w:val="00FB4162"/>
    <w:rsid w:val="00FC1199"/>
    <w:rsid w:val="00FC4678"/>
    <w:rsid w:val="00FC615E"/>
    <w:rsid w:val="00FC6528"/>
    <w:rsid w:val="00FD207D"/>
    <w:rsid w:val="00FE02A7"/>
    <w:rsid w:val="00FE0A46"/>
    <w:rsid w:val="00FE350C"/>
    <w:rsid w:val="00FE70C0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2144DE"/>
  <w15:docId w15:val="{21F65B13-A9EC-4E6F-8F13-D9E6F4C5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4A58"/>
    <w:rPr>
      <w:rFonts w:ascii="Verdana" w:hAnsi="Verdana" w:cs="Arial"/>
      <w:szCs w:val="22"/>
      <w:lang w:val="fr-CH" w:eastAsia="fr-FR"/>
    </w:rPr>
  </w:style>
  <w:style w:type="paragraph" w:styleId="berschrift1">
    <w:name w:val="heading 1"/>
    <w:basedOn w:val="Standard"/>
    <w:next w:val="Standard"/>
    <w:qFormat/>
    <w:rsid w:val="00EE509B"/>
    <w:pPr>
      <w:keepNext/>
      <w:numPr>
        <w:numId w:val="2"/>
      </w:numPr>
      <w:tabs>
        <w:tab w:val="left" w:pos="709"/>
        <w:tab w:val="right" w:pos="9071"/>
      </w:tabs>
      <w:spacing w:before="120" w:after="240"/>
      <w:ind w:hanging="709"/>
      <w:outlineLvl w:val="0"/>
    </w:pPr>
    <w:rPr>
      <w:b/>
      <w:bCs/>
      <w:kern w:val="28"/>
      <w:szCs w:val="24"/>
    </w:rPr>
  </w:style>
  <w:style w:type="paragraph" w:styleId="berschrift2">
    <w:name w:val="heading 2"/>
    <w:basedOn w:val="Standard"/>
    <w:next w:val="Standard"/>
    <w:qFormat/>
    <w:rsid w:val="002E230F"/>
    <w:pPr>
      <w:keepNext/>
      <w:numPr>
        <w:ilvl w:val="1"/>
        <w:numId w:val="2"/>
      </w:numPr>
      <w:tabs>
        <w:tab w:val="left" w:pos="709"/>
        <w:tab w:val="right" w:pos="9071"/>
      </w:tabs>
      <w:spacing w:before="240" w:after="120"/>
      <w:ind w:hanging="709"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qFormat/>
    <w:rsid w:val="002B128E"/>
    <w:pPr>
      <w:keepNext/>
      <w:numPr>
        <w:ilvl w:val="2"/>
        <w:numId w:val="2"/>
      </w:numPr>
      <w:tabs>
        <w:tab w:val="left" w:pos="992"/>
      </w:tabs>
      <w:spacing w:before="120" w:after="120"/>
      <w:ind w:left="992" w:hanging="992"/>
      <w:outlineLvl w:val="2"/>
    </w:pPr>
    <w:rPr>
      <w:bCs/>
    </w:rPr>
  </w:style>
  <w:style w:type="paragraph" w:styleId="berschrift4">
    <w:name w:val="heading 4"/>
    <w:basedOn w:val="Standard"/>
    <w:next w:val="Standard"/>
    <w:qFormat/>
    <w:rsid w:val="002E230F"/>
    <w:pPr>
      <w:keepNext/>
      <w:numPr>
        <w:ilvl w:val="3"/>
        <w:numId w:val="2"/>
      </w:numPr>
      <w:spacing w:before="240" w:after="120"/>
      <w:ind w:hanging="709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331B4"/>
    <w:pPr>
      <w:numPr>
        <w:ilvl w:val="4"/>
        <w:numId w:val="2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4331B4"/>
    <w:pPr>
      <w:numPr>
        <w:ilvl w:val="5"/>
        <w:numId w:val="2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4331B4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berschrift8">
    <w:name w:val="heading 8"/>
    <w:basedOn w:val="Standard"/>
    <w:next w:val="Standard"/>
    <w:qFormat/>
    <w:rsid w:val="004331B4"/>
    <w:pPr>
      <w:numPr>
        <w:ilvl w:val="7"/>
        <w:numId w:val="2"/>
      </w:numPr>
      <w:spacing w:before="240" w:after="60"/>
      <w:outlineLvl w:val="7"/>
    </w:pPr>
    <w:rPr>
      <w:i/>
      <w:iCs/>
      <w:szCs w:val="20"/>
    </w:rPr>
  </w:style>
  <w:style w:type="paragraph" w:styleId="berschrift9">
    <w:name w:val="heading 9"/>
    <w:basedOn w:val="Standard"/>
    <w:next w:val="Standard"/>
    <w:qFormat/>
    <w:rsid w:val="004331B4"/>
    <w:pPr>
      <w:numPr>
        <w:ilvl w:val="8"/>
        <w:numId w:val="2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rsid w:val="00597E36"/>
    <w:pPr>
      <w:tabs>
        <w:tab w:val="left" w:pos="660"/>
        <w:tab w:val="right" w:leader="dot" w:pos="9923"/>
      </w:tabs>
      <w:spacing w:before="480"/>
      <w:ind w:left="658" w:hanging="658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semiHidden/>
    <w:rsid w:val="004331B4"/>
    <w:pPr>
      <w:tabs>
        <w:tab w:val="left" w:pos="658"/>
        <w:tab w:val="right" w:leader="dot" w:pos="9072"/>
      </w:tabs>
      <w:spacing w:before="120"/>
    </w:pPr>
    <w:rPr>
      <w:lang w:val="fr-FR"/>
    </w:rPr>
  </w:style>
  <w:style w:type="paragraph" w:styleId="Verzeichnis3">
    <w:name w:val="toc 3"/>
    <w:basedOn w:val="Standard"/>
    <w:next w:val="Standard"/>
    <w:autoRedefine/>
    <w:semiHidden/>
    <w:rsid w:val="004331B4"/>
    <w:pPr>
      <w:tabs>
        <w:tab w:val="left" w:pos="658"/>
        <w:tab w:val="right" w:leader="dot" w:pos="9072"/>
      </w:tabs>
      <w:spacing w:before="40"/>
    </w:pPr>
    <w:rPr>
      <w:noProof/>
      <w:sz w:val="18"/>
      <w:szCs w:val="18"/>
    </w:rPr>
  </w:style>
  <w:style w:type="paragraph" w:styleId="Fuzeile">
    <w:name w:val="footer"/>
    <w:basedOn w:val="Standard"/>
    <w:rsid w:val="003E29C5"/>
    <w:pPr>
      <w:framePr w:wrap="notBeside" w:vAnchor="text" w:hAnchor="text" w:y="1"/>
      <w:pBdr>
        <w:top w:val="single" w:sz="4" w:space="3" w:color="auto"/>
      </w:pBdr>
      <w:tabs>
        <w:tab w:val="center" w:pos="4536"/>
        <w:tab w:val="right" w:pos="9923"/>
      </w:tabs>
    </w:pPr>
    <w:rPr>
      <w:sz w:val="16"/>
    </w:rPr>
  </w:style>
  <w:style w:type="character" w:styleId="Seitenzahl">
    <w:name w:val="page number"/>
    <w:basedOn w:val="Absatz-Standardschriftart"/>
    <w:rsid w:val="004331B4"/>
    <w:rPr>
      <w:rFonts w:ascii="Arial" w:hAnsi="Arial"/>
      <w:sz w:val="16"/>
      <w:szCs w:val="16"/>
    </w:rPr>
  </w:style>
  <w:style w:type="paragraph" w:styleId="Verzeichnis4">
    <w:name w:val="toc 4"/>
    <w:basedOn w:val="Standard"/>
    <w:next w:val="Standard"/>
    <w:semiHidden/>
    <w:rsid w:val="004331B4"/>
    <w:pPr>
      <w:tabs>
        <w:tab w:val="right" w:leader="dot" w:pos="9072"/>
      </w:tabs>
      <w:ind w:left="660"/>
    </w:pPr>
  </w:style>
  <w:style w:type="paragraph" w:styleId="Verzeichnis5">
    <w:name w:val="toc 5"/>
    <w:basedOn w:val="Standard"/>
    <w:next w:val="Standard"/>
    <w:semiHidden/>
    <w:rsid w:val="004331B4"/>
    <w:pPr>
      <w:tabs>
        <w:tab w:val="right" w:leader="dot" w:pos="9072"/>
      </w:tabs>
      <w:ind w:left="880"/>
    </w:pPr>
  </w:style>
  <w:style w:type="paragraph" w:styleId="Verzeichnis6">
    <w:name w:val="toc 6"/>
    <w:basedOn w:val="Standard"/>
    <w:next w:val="Standard"/>
    <w:semiHidden/>
    <w:rsid w:val="004331B4"/>
    <w:pPr>
      <w:tabs>
        <w:tab w:val="right" w:leader="dot" w:pos="9072"/>
      </w:tabs>
      <w:ind w:left="1100"/>
    </w:pPr>
  </w:style>
  <w:style w:type="paragraph" w:styleId="Verzeichnis7">
    <w:name w:val="toc 7"/>
    <w:basedOn w:val="Standard"/>
    <w:next w:val="Standard"/>
    <w:semiHidden/>
    <w:rsid w:val="004331B4"/>
    <w:pPr>
      <w:tabs>
        <w:tab w:val="right" w:leader="dot" w:pos="9072"/>
      </w:tabs>
      <w:ind w:left="1320"/>
    </w:pPr>
  </w:style>
  <w:style w:type="paragraph" w:styleId="Verzeichnis8">
    <w:name w:val="toc 8"/>
    <w:basedOn w:val="Standard"/>
    <w:next w:val="Standard"/>
    <w:semiHidden/>
    <w:rsid w:val="004331B4"/>
    <w:pPr>
      <w:tabs>
        <w:tab w:val="right" w:leader="dot" w:pos="9072"/>
      </w:tabs>
      <w:ind w:left="1540"/>
    </w:pPr>
  </w:style>
  <w:style w:type="paragraph" w:styleId="Verzeichnis9">
    <w:name w:val="toc 9"/>
    <w:basedOn w:val="Standard"/>
    <w:next w:val="Standard"/>
    <w:semiHidden/>
    <w:rsid w:val="004331B4"/>
    <w:pPr>
      <w:tabs>
        <w:tab w:val="right" w:leader="dot" w:pos="9072"/>
      </w:tabs>
      <w:ind w:left="1760"/>
    </w:pPr>
  </w:style>
  <w:style w:type="paragraph" w:styleId="Kopfzeile">
    <w:name w:val="header"/>
    <w:basedOn w:val="Standard"/>
    <w:link w:val="KopfzeileZchn"/>
    <w:rsid w:val="003E29C5"/>
    <w:pPr>
      <w:tabs>
        <w:tab w:val="center" w:pos="4536"/>
        <w:tab w:val="right" w:pos="9639"/>
      </w:tabs>
    </w:pPr>
    <w:rPr>
      <w:b/>
    </w:rPr>
  </w:style>
  <w:style w:type="paragraph" w:styleId="Beschriftung">
    <w:name w:val="caption"/>
    <w:aliases w:val="Tabellen"/>
    <w:basedOn w:val="Standard"/>
    <w:next w:val="Standard"/>
    <w:qFormat/>
    <w:rsid w:val="004331B4"/>
    <w:pPr>
      <w:spacing w:before="600" w:after="240"/>
      <w:ind w:left="992" w:hanging="992"/>
    </w:pPr>
  </w:style>
  <w:style w:type="paragraph" w:styleId="Liste">
    <w:name w:val="List"/>
    <w:basedOn w:val="Standard"/>
    <w:rsid w:val="004331B4"/>
    <w:pPr>
      <w:ind w:left="283" w:hanging="283"/>
    </w:pPr>
  </w:style>
  <w:style w:type="paragraph" w:styleId="Textkrper">
    <w:name w:val="Body Text"/>
    <w:basedOn w:val="Standard"/>
    <w:link w:val="TextkrperZchn"/>
    <w:rsid w:val="004331B4"/>
    <w:pPr>
      <w:spacing w:after="120"/>
    </w:pPr>
  </w:style>
  <w:style w:type="paragraph" w:styleId="Abbildungsverzeichnis">
    <w:name w:val="table of figures"/>
    <w:basedOn w:val="Standard"/>
    <w:next w:val="Standard"/>
    <w:semiHidden/>
    <w:rsid w:val="004331B4"/>
    <w:pPr>
      <w:tabs>
        <w:tab w:val="left" w:pos="992"/>
        <w:tab w:val="right" w:pos="9072"/>
      </w:tabs>
      <w:ind w:left="992" w:hanging="992"/>
    </w:pPr>
  </w:style>
  <w:style w:type="character" w:styleId="Kommentarzeichen">
    <w:name w:val="annotation reference"/>
    <w:basedOn w:val="Absatz-Standardschriftart"/>
    <w:semiHidden/>
    <w:rsid w:val="004331B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331B4"/>
    <w:rPr>
      <w:szCs w:val="20"/>
    </w:rPr>
  </w:style>
  <w:style w:type="paragraph" w:styleId="Textkrper-Zeileneinzug">
    <w:name w:val="Body Text Indent"/>
    <w:basedOn w:val="Standard"/>
    <w:rsid w:val="004331B4"/>
    <w:pPr>
      <w:spacing w:before="840" w:line="780" w:lineRule="atLeast"/>
      <w:ind w:left="397"/>
    </w:pPr>
    <w:rPr>
      <w:sz w:val="72"/>
      <w:szCs w:val="72"/>
    </w:rPr>
  </w:style>
  <w:style w:type="paragraph" w:customStyle="1" w:styleId="Anhang">
    <w:name w:val="Anhang"/>
    <w:basedOn w:val="Standard"/>
    <w:rsid w:val="004331B4"/>
  </w:style>
  <w:style w:type="paragraph" w:customStyle="1" w:styleId="BenguiatBkBT">
    <w:name w:val="Benguiat Bk BT"/>
    <w:basedOn w:val="Standard"/>
    <w:next w:val="Standard"/>
    <w:rsid w:val="004331B4"/>
    <w:pPr>
      <w:spacing w:after="120"/>
      <w:ind w:right="357"/>
    </w:pPr>
    <w:rPr>
      <w:rFonts w:ascii="Benguiat Bk BT" w:hAnsi="Benguiat Bk BT"/>
      <w:b/>
      <w:bCs/>
      <w:i/>
      <w:iCs/>
      <w:sz w:val="28"/>
      <w:szCs w:val="28"/>
    </w:rPr>
  </w:style>
  <w:style w:type="paragraph" w:styleId="Textkrper2">
    <w:name w:val="Body Text 2"/>
    <w:basedOn w:val="Standard"/>
    <w:rsid w:val="004331B4"/>
  </w:style>
  <w:style w:type="paragraph" w:styleId="Titel">
    <w:name w:val="Title"/>
    <w:basedOn w:val="Standard"/>
    <w:qFormat/>
    <w:rsid w:val="002E230F"/>
    <w:pPr>
      <w:tabs>
        <w:tab w:val="left" w:pos="2835"/>
        <w:tab w:val="right" w:pos="8789"/>
      </w:tabs>
      <w:jc w:val="center"/>
    </w:pPr>
    <w:rPr>
      <w:b/>
      <w:bCs/>
      <w:sz w:val="32"/>
      <w:szCs w:val="40"/>
    </w:rPr>
  </w:style>
  <w:style w:type="paragraph" w:styleId="Index1">
    <w:name w:val="index 1"/>
    <w:basedOn w:val="Standard"/>
    <w:next w:val="Standard"/>
    <w:autoRedefine/>
    <w:semiHidden/>
    <w:rsid w:val="004331B4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4331B4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4331B4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4331B4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4331B4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4331B4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4331B4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4331B4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4331B4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4331B4"/>
  </w:style>
  <w:style w:type="paragraph" w:styleId="Untertitel">
    <w:name w:val="Subtitle"/>
    <w:basedOn w:val="Standard"/>
    <w:qFormat/>
    <w:rsid w:val="004331B4"/>
    <w:pPr>
      <w:tabs>
        <w:tab w:val="left" w:pos="2835"/>
        <w:tab w:val="right" w:pos="8789"/>
      </w:tabs>
      <w:spacing w:before="1200"/>
      <w:jc w:val="center"/>
    </w:pPr>
    <w:rPr>
      <w:b/>
      <w:bCs/>
      <w:caps/>
      <w:szCs w:val="20"/>
    </w:rPr>
  </w:style>
  <w:style w:type="paragraph" w:styleId="Textkrper3">
    <w:name w:val="Body Text 3"/>
    <w:basedOn w:val="Standard"/>
    <w:rsid w:val="004331B4"/>
    <w:pPr>
      <w:spacing w:before="120"/>
      <w:ind w:right="-1"/>
    </w:pPr>
    <w:rPr>
      <w:lang w:val="fr-FR"/>
    </w:rPr>
  </w:style>
  <w:style w:type="paragraph" w:styleId="Textkrper-Einzug2">
    <w:name w:val="Body Text Indent 2"/>
    <w:basedOn w:val="Standard"/>
    <w:rsid w:val="004331B4"/>
    <w:pPr>
      <w:spacing w:after="120"/>
      <w:ind w:left="567"/>
    </w:pPr>
  </w:style>
  <w:style w:type="paragraph" w:customStyle="1" w:styleId="Tabelle">
    <w:name w:val="Tabelle"/>
    <w:basedOn w:val="Standard"/>
    <w:rsid w:val="004331B4"/>
    <w:pPr>
      <w:spacing w:before="60" w:after="60"/>
    </w:pPr>
    <w:rPr>
      <w:szCs w:val="20"/>
      <w:lang w:val="de-DE"/>
    </w:rPr>
  </w:style>
  <w:style w:type="paragraph" w:styleId="Textkrper-Einzug3">
    <w:name w:val="Body Text Indent 3"/>
    <w:basedOn w:val="Standard"/>
    <w:rsid w:val="004331B4"/>
    <w:pPr>
      <w:tabs>
        <w:tab w:val="left" w:pos="2552"/>
      </w:tabs>
      <w:ind w:left="2552" w:hanging="2552"/>
    </w:pPr>
  </w:style>
  <w:style w:type="paragraph" w:customStyle="1" w:styleId="Textedebulles">
    <w:name w:val="Texte de bulles"/>
    <w:basedOn w:val="Standard"/>
    <w:semiHidden/>
    <w:rsid w:val="004331B4"/>
    <w:rPr>
      <w:rFonts w:ascii="Tahoma" w:hAnsi="Tahoma" w:cs="Benguiat Bk BT"/>
      <w:sz w:val="16"/>
      <w:szCs w:val="16"/>
    </w:rPr>
  </w:style>
  <w:style w:type="table" w:styleId="Tabellenraster">
    <w:name w:val="Table Grid"/>
    <w:basedOn w:val="NormaleTabelle"/>
    <w:rsid w:val="0070040B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331B4"/>
    <w:rPr>
      <w:color w:val="0000FF"/>
      <w:u w:val="single"/>
    </w:rPr>
  </w:style>
  <w:style w:type="paragraph" w:styleId="Aufzhlungszeichen">
    <w:name w:val="List Bullet"/>
    <w:basedOn w:val="Standard"/>
    <w:autoRedefine/>
    <w:rsid w:val="004331B4"/>
    <w:pPr>
      <w:spacing w:before="120"/>
    </w:pPr>
  </w:style>
  <w:style w:type="paragraph" w:styleId="Kommentarthema">
    <w:name w:val="annotation subject"/>
    <w:basedOn w:val="Kommentartext"/>
    <w:next w:val="Kommentartext"/>
    <w:semiHidden/>
    <w:rsid w:val="004331B4"/>
    <w:rPr>
      <w:b/>
      <w:bCs/>
    </w:rPr>
  </w:style>
  <w:style w:type="paragraph" w:styleId="Sprechblasentext">
    <w:name w:val="Balloon Text"/>
    <w:basedOn w:val="Standard"/>
    <w:semiHidden/>
    <w:rsid w:val="004331B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331B4"/>
    <w:rPr>
      <w:szCs w:val="20"/>
    </w:rPr>
  </w:style>
  <w:style w:type="character" w:styleId="Funotenzeichen">
    <w:name w:val="footnote reference"/>
    <w:basedOn w:val="Absatz-Standardschriftart"/>
    <w:semiHidden/>
    <w:rsid w:val="004331B4"/>
    <w:rPr>
      <w:vertAlign w:val="superscript"/>
    </w:rPr>
  </w:style>
  <w:style w:type="paragraph" w:customStyle="1" w:styleId="Formatvorlageberschrift1Arial12ptGrobuchstabenNach18pt">
    <w:name w:val="Formatvorlage Überschrift 1 + Arial 12 pt Großbuchstaben Nach:  18 pt"/>
    <w:basedOn w:val="berschrift1"/>
    <w:rsid w:val="0065708B"/>
    <w:pPr>
      <w:numPr>
        <w:numId w:val="0"/>
      </w:numPr>
      <w:tabs>
        <w:tab w:val="clear" w:pos="709"/>
        <w:tab w:val="clear" w:pos="9071"/>
        <w:tab w:val="num" w:pos="0"/>
      </w:tabs>
      <w:ind w:left="709" w:hanging="709"/>
    </w:pPr>
    <w:rPr>
      <w:rFonts w:cs="Times New Roman"/>
      <w:szCs w:val="20"/>
      <w:lang w:eastAsia="en-US"/>
    </w:rPr>
  </w:style>
  <w:style w:type="paragraph" w:customStyle="1" w:styleId="role3">
    <w:name w:val="role3"/>
    <w:basedOn w:val="Standard"/>
    <w:rsid w:val="004A3DEE"/>
    <w:pPr>
      <w:spacing w:before="30" w:after="30"/>
      <w:ind w:right="100"/>
    </w:pPr>
    <w:rPr>
      <w:rFonts w:ascii="Times New Roman" w:hAnsi="Times New Roman" w:cs="Times New Roman"/>
      <w:color w:val="666666"/>
      <w:sz w:val="12"/>
      <w:szCs w:val="12"/>
      <w:lang w:eastAsia="de-CH"/>
    </w:rPr>
  </w:style>
  <w:style w:type="paragraph" w:customStyle="1" w:styleId="FuzeileQuerformat">
    <w:name w:val="Fußzeile_Querformat"/>
    <w:basedOn w:val="Fuzeile"/>
    <w:rsid w:val="00441EFF"/>
    <w:pPr>
      <w:framePr w:wrap="notBeside"/>
      <w:tabs>
        <w:tab w:val="clear" w:pos="4536"/>
        <w:tab w:val="clear" w:pos="9923"/>
        <w:tab w:val="center" w:pos="7371"/>
        <w:tab w:val="right" w:pos="15309"/>
      </w:tabs>
    </w:pPr>
    <w:rPr>
      <w:lang w:eastAsia="de-CH"/>
    </w:rPr>
  </w:style>
  <w:style w:type="paragraph" w:customStyle="1" w:styleId="Titel-SHB">
    <w:name w:val="Titel-SHB"/>
    <w:basedOn w:val="Formatvorlageberschrift1Arial12ptGrobuchstabenNach18pt"/>
    <w:next w:val="Titel-SHB-Zeile2"/>
    <w:rsid w:val="00B07310"/>
    <w:pPr>
      <w:spacing w:before="360" w:after="0"/>
    </w:pPr>
    <w:rPr>
      <w:sz w:val="28"/>
    </w:rPr>
  </w:style>
  <w:style w:type="paragraph" w:customStyle="1" w:styleId="Titel-SHB-Zeile2">
    <w:name w:val="Titel-SHB-Zeile2"/>
    <w:basedOn w:val="Titel-SHB"/>
    <w:rsid w:val="00B07310"/>
    <w:pPr>
      <w:spacing w:before="0"/>
    </w:pPr>
  </w:style>
  <w:style w:type="paragraph" w:customStyle="1" w:styleId="KopfzeileQuerformat">
    <w:name w:val="Kopfzeile_Querformat"/>
    <w:basedOn w:val="Kopfzeile"/>
    <w:rsid w:val="00AD0FD3"/>
    <w:pPr>
      <w:tabs>
        <w:tab w:val="clear" w:pos="4536"/>
        <w:tab w:val="clear" w:pos="9639"/>
        <w:tab w:val="left" w:pos="2552"/>
        <w:tab w:val="right" w:pos="15309"/>
      </w:tabs>
      <w:spacing w:before="60" w:line="200" w:lineRule="exact"/>
    </w:pPr>
    <w:rPr>
      <w:sz w:val="16"/>
    </w:rPr>
  </w:style>
  <w:style w:type="paragraph" w:customStyle="1" w:styleId="KopfzeileQuerformat1">
    <w:name w:val="Kopfzeile_Querformat1"/>
    <w:basedOn w:val="KopfzeileQuerformat"/>
    <w:rsid w:val="0078198C"/>
    <w:pPr>
      <w:spacing w:before="0"/>
    </w:pPr>
  </w:style>
  <w:style w:type="paragraph" w:customStyle="1" w:styleId="Kopfzeile1">
    <w:name w:val="Kopfzeile1"/>
    <w:basedOn w:val="Kopfzeile"/>
    <w:rsid w:val="003E29C5"/>
    <w:pPr>
      <w:framePr w:wrap="notBeside" w:vAnchor="text" w:hAnchor="text" w:y="1"/>
      <w:pBdr>
        <w:bottom w:val="single" w:sz="4" w:space="1" w:color="auto"/>
      </w:pBdr>
      <w:spacing w:before="120"/>
    </w:pPr>
    <w:rPr>
      <w:b w:val="0"/>
      <w:sz w:val="16"/>
      <w:szCs w:val="16"/>
    </w:rPr>
  </w:style>
  <w:style w:type="paragraph" w:customStyle="1" w:styleId="Formatvorlage1">
    <w:name w:val="Formatvorlage1"/>
    <w:basedOn w:val="Kopfzeile"/>
    <w:rsid w:val="003E29C5"/>
    <w:rPr>
      <w:b w:val="0"/>
    </w:rPr>
  </w:style>
  <w:style w:type="paragraph" w:customStyle="1" w:styleId="Kopfzeile2">
    <w:name w:val="Kopfzeile_2"/>
    <w:basedOn w:val="Kopfzeile"/>
    <w:rsid w:val="0010605D"/>
    <w:pPr>
      <w:tabs>
        <w:tab w:val="clear" w:pos="4536"/>
        <w:tab w:val="clear" w:pos="9639"/>
      </w:tabs>
      <w:spacing w:line="288" w:lineRule="auto"/>
      <w:ind w:left="170"/>
    </w:pPr>
    <w:rPr>
      <w:rFonts w:cs="Times New Roman"/>
      <w:b w:val="0"/>
      <w:sz w:val="24"/>
      <w:szCs w:val="24"/>
      <w:lang w:eastAsia="de-DE"/>
    </w:rPr>
  </w:style>
  <w:style w:type="paragraph" w:customStyle="1" w:styleId="KopfzeileNR">
    <w:name w:val="Kopfzeile_NR"/>
    <w:basedOn w:val="Standard"/>
    <w:rsid w:val="0010605D"/>
    <w:pPr>
      <w:spacing w:before="60" w:line="288" w:lineRule="auto"/>
      <w:jc w:val="center"/>
    </w:pPr>
    <w:rPr>
      <w:rFonts w:cs="Times New Roman"/>
      <w:sz w:val="3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6C12"/>
    <w:rPr>
      <w:color w:val="605E5C"/>
      <w:shd w:val="clear" w:color="auto" w:fill="E1DFDD"/>
    </w:rPr>
  </w:style>
  <w:style w:type="table" w:customStyle="1" w:styleId="TableGrid">
    <w:name w:val="TableGrid"/>
    <w:rsid w:val="004543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E509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B0A23"/>
    <w:rPr>
      <w:color w:val="808080"/>
    </w:rPr>
  </w:style>
  <w:style w:type="character" w:styleId="BesuchterLink">
    <w:name w:val="FollowedHyperlink"/>
    <w:basedOn w:val="Absatz-Standardschriftart"/>
    <w:unhideWhenUsed/>
    <w:rsid w:val="0024289A"/>
    <w:rPr>
      <w:color w:val="800080" w:themeColor="followedHyperlink"/>
      <w:u w:val="single"/>
    </w:rPr>
  </w:style>
  <w:style w:type="character" w:customStyle="1" w:styleId="TextkrperZchn">
    <w:name w:val="Textkörper Zchn"/>
    <w:link w:val="Textkrper"/>
    <w:rsid w:val="00D74A58"/>
    <w:rPr>
      <w:rFonts w:ascii="Verdana" w:hAnsi="Verdana" w:cs="Arial"/>
      <w:szCs w:val="22"/>
      <w:lang w:eastAsia="fr-FR"/>
    </w:rPr>
  </w:style>
  <w:style w:type="paragraph" w:customStyle="1" w:styleId="Default">
    <w:name w:val="Default"/>
    <w:rsid w:val="00D74A5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 w:eastAsia="it-IT" w:bidi="it-IT"/>
    </w:rPr>
  </w:style>
  <w:style w:type="paragraph" w:customStyle="1" w:styleId="Textkrper-Einzug">
    <w:name w:val="Textkörper-Einzug"/>
    <w:basedOn w:val="Default"/>
    <w:next w:val="Default"/>
    <w:uiPriority w:val="99"/>
    <w:rsid w:val="00D74A58"/>
    <w:rPr>
      <w:color w:val="auto"/>
    </w:rPr>
  </w:style>
  <w:style w:type="character" w:customStyle="1" w:styleId="KommentartextZchn">
    <w:name w:val="Kommentartext Zchn"/>
    <w:basedOn w:val="Absatz-Standardschriftart"/>
    <w:link w:val="Kommentartext"/>
    <w:semiHidden/>
    <w:rsid w:val="00D74A58"/>
    <w:rPr>
      <w:rFonts w:ascii="Verdana" w:hAnsi="Verdana" w:cs="Arial"/>
      <w:lang w:eastAsia="fr-FR"/>
    </w:rPr>
  </w:style>
  <w:style w:type="character" w:customStyle="1" w:styleId="KopfzeileZchn">
    <w:name w:val="Kopfzeile Zchn"/>
    <w:basedOn w:val="Absatz-Standardschriftart"/>
    <w:link w:val="Kopfzeile"/>
    <w:rsid w:val="00D74A58"/>
    <w:rPr>
      <w:rFonts w:ascii="Verdana" w:hAnsi="Verdana" w:cs="Arial"/>
      <w:b/>
      <w:szCs w:val="22"/>
      <w:lang w:eastAsia="fr-FR"/>
    </w:rPr>
  </w:style>
  <w:style w:type="paragraph" w:customStyle="1" w:styleId="Grundtext">
    <w:name w:val="_Grundtext"/>
    <w:link w:val="GrundtextZchn"/>
    <w:rsid w:val="00D74A58"/>
    <w:pPr>
      <w:spacing w:line="260" w:lineRule="atLeast"/>
    </w:pPr>
    <w:rPr>
      <w:rFonts w:ascii="Arial" w:eastAsia="Calibri" w:hAnsi="Arial"/>
      <w:sz w:val="22"/>
      <w:szCs w:val="22"/>
    </w:rPr>
  </w:style>
  <w:style w:type="character" w:customStyle="1" w:styleId="GrundtextZchn">
    <w:name w:val="_Grundtext Zchn"/>
    <w:basedOn w:val="Absatz-Standardschriftart"/>
    <w:link w:val="Grundtext"/>
    <w:locked/>
    <w:rsid w:val="00D74A58"/>
    <w:rPr>
      <w:rFonts w:ascii="Arial" w:eastAsia="Calibri" w:hAnsi="Arial"/>
      <w:sz w:val="22"/>
      <w:szCs w:val="22"/>
    </w:rPr>
  </w:style>
  <w:style w:type="paragraph" w:customStyle="1" w:styleId="Textkrper21">
    <w:name w:val="Textkörper 21"/>
    <w:basedOn w:val="Standard"/>
    <w:rsid w:val="00D74A58"/>
    <w:pPr>
      <w:suppressAutoHyphens/>
      <w:spacing w:after="120" w:line="480" w:lineRule="auto"/>
    </w:pPr>
    <w:rPr>
      <w:rFonts w:ascii="Arial" w:eastAsia="Calibri" w:hAnsi="Arial" w:cs="Times New Roman"/>
      <w:sz w:val="22"/>
      <w:szCs w:val="20"/>
      <w:lang w:val="de-DE" w:eastAsia="ar-SA"/>
    </w:rPr>
  </w:style>
  <w:style w:type="character" w:customStyle="1" w:styleId="Funotenzeichen1">
    <w:name w:val="Fußnotenzeichen1"/>
    <w:basedOn w:val="Absatz-Standardschriftart"/>
    <w:rsid w:val="00D74A58"/>
    <w:rPr>
      <w:rFonts w:cs="Times New Roman"/>
      <w:vertAlign w:val="superscript"/>
    </w:rPr>
  </w:style>
  <w:style w:type="paragraph" w:customStyle="1" w:styleId="Auflistung1">
    <w:name w:val="Auflistung1"/>
    <w:basedOn w:val="Standard"/>
    <w:rsid w:val="00D74A58"/>
    <w:pPr>
      <w:widowControl w:val="0"/>
      <w:suppressAutoHyphens/>
      <w:spacing w:before="56" w:after="56"/>
      <w:ind w:left="793" w:hanging="397"/>
    </w:pPr>
    <w:rPr>
      <w:rFonts w:ascii="Arial" w:eastAsia="Calibri" w:hAnsi="Arial" w:cs="Times New Roman"/>
      <w:color w:val="000000"/>
      <w:sz w:val="22"/>
      <w:szCs w:val="20"/>
      <w:lang w:eastAsia="ar-SA"/>
    </w:rPr>
  </w:style>
  <w:style w:type="paragraph" w:customStyle="1" w:styleId="Blocktext1">
    <w:name w:val="Blocktext1"/>
    <w:basedOn w:val="Standard"/>
    <w:rsid w:val="00D74A58"/>
    <w:pPr>
      <w:suppressAutoHyphens/>
      <w:spacing w:before="120" w:after="120"/>
      <w:ind w:left="142" w:right="142"/>
    </w:pPr>
    <w:rPr>
      <w:rFonts w:ascii="Arial" w:eastAsia="Calibri" w:hAnsi="Arial" w:cs="Times New Roman"/>
      <w:b/>
      <w:color w:val="000000"/>
      <w:sz w:val="22"/>
      <w:szCs w:val="20"/>
      <w:lang w:eastAsia="ar-SA"/>
    </w:rPr>
  </w:style>
  <w:style w:type="paragraph" w:customStyle="1" w:styleId="Auflistung">
    <w:name w:val="Auflistung"/>
    <w:basedOn w:val="Standard"/>
    <w:rsid w:val="00D74A58"/>
    <w:pPr>
      <w:widowControl w:val="0"/>
      <w:suppressAutoHyphens/>
      <w:spacing w:before="56" w:after="56"/>
      <w:ind w:left="396" w:hanging="396"/>
    </w:pPr>
    <w:rPr>
      <w:rFonts w:ascii="Helvetica" w:eastAsia="Calibri" w:hAnsi="Helvetica" w:cs="Times New Roman"/>
      <w:color w:val="000000"/>
      <w:sz w:val="22"/>
      <w:szCs w:val="20"/>
      <w:lang w:eastAsia="ar-SA"/>
    </w:rPr>
  </w:style>
  <w:style w:type="paragraph" w:customStyle="1" w:styleId="Numerierung">
    <w:name w:val="Numerierung"/>
    <w:basedOn w:val="Auflistung"/>
    <w:rsid w:val="00D7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009">
          <w:marLeft w:val="1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21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3F3F3"/>
                        <w:right w:val="none" w:sz="0" w:space="0" w:color="auto"/>
                      </w:divBdr>
                      <w:divsChild>
                        <w:div w:id="1622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2583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://www.suva.ch/66092.f%20" TargetMode="External"/><Relationship Id="rId26" Type="http://schemas.microsoft.com/office/2007/relationships/hdphoto" Target="media/hdphoto2.wdp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suva.ch/44076.f%20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va.ch/CE08-17.d" TargetMode="External"/><Relationship Id="rId24" Type="http://schemas.openxmlformats.org/officeDocument/2006/relationships/image" Target="media/image11.png"/><Relationship Id="rId32" Type="http://schemas.microsoft.com/office/2007/relationships/hdphoto" Target="media/hdphoto5.wdp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0.png"/><Relationship Id="rId28" Type="http://schemas.microsoft.com/office/2007/relationships/hdphoto" Target="media/hdphoto3.wdp"/><Relationship Id="rId36" Type="http://schemas.openxmlformats.org/officeDocument/2006/relationships/header" Target="header1.xml"/><Relationship Id="rId10" Type="http://schemas.openxmlformats.org/officeDocument/2006/relationships/hyperlink" Target="http://www.suva.ch/CE08-17.d" TargetMode="External"/><Relationship Id="rId19" Type="http://schemas.openxmlformats.org/officeDocument/2006/relationships/hyperlink" Target="http://www.suva.ch/44076.f" TargetMode="External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microsoft.com/office/2007/relationships/hdphoto" Target="media/hdphoto4.wdp"/><Relationship Id="rId35" Type="http://schemas.microsoft.com/office/2007/relationships/hdphoto" Target="media/hdphoto6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kb.ch" TargetMode="External"/><Relationship Id="rId1" Type="http://schemas.openxmlformats.org/officeDocument/2006/relationships/image" Target="media/image1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kb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enutzerdefinierte%20Office-Vorlagen\BrL-Handbuch%20A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D5D57-5C48-4D87-86EE-504ADD66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BrL-Handbuch A4.dotx</Template>
  <TotalTime>0</TotalTime>
  <Pages>9</Pages>
  <Words>2150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</vt:lpstr>
    </vt:vector>
  </TitlesOfParts>
  <Company>FSKB</Company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</dc:title>
  <dc:subject>THEMA</dc:subject>
  <dc:creator>Markus Schenker (FSKB)</dc:creator>
  <cp:keywords/>
  <cp:lastModifiedBy>Markus Schenker (FSKB)</cp:lastModifiedBy>
  <cp:revision>5</cp:revision>
  <cp:lastPrinted>2022-01-17T13:47:00Z</cp:lastPrinted>
  <dcterms:created xsi:type="dcterms:W3CDTF">2022-01-28T12:13:00Z</dcterms:created>
  <dcterms:modified xsi:type="dcterms:W3CDTF">2022-01-28T13:00:00Z</dcterms:modified>
</cp:coreProperties>
</file>